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4E" w:rsidRPr="00F64648" w:rsidRDefault="00D51272" w:rsidP="00D51272">
      <w:pPr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F64648">
        <w:rPr>
          <w:rFonts w:asciiTheme="minorHAnsi" w:hAnsiTheme="minorHAnsi" w:cstheme="minorHAnsi"/>
          <w:noProof/>
          <w:sz w:val="20"/>
          <w:szCs w:val="20"/>
          <w:lang w:val="de-DE" w:eastAsia="de-DE"/>
        </w:rPr>
        <w:drawing>
          <wp:inline distT="0" distB="0" distL="0" distR="0">
            <wp:extent cx="2653030" cy="1022350"/>
            <wp:effectExtent l="0" t="0" r="0" b="6350"/>
            <wp:docPr id="1" name="Picture 1" descr="PWIAS_Logo_Sml_RGB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WIAS_Logo_Sml_RGB_Pos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84E" w:rsidRPr="00F64648" w:rsidRDefault="009C684E" w:rsidP="00151FAD">
      <w:pPr>
        <w:ind w:left="7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9C684E" w:rsidRPr="00F64648" w:rsidRDefault="009C684E" w:rsidP="00151FA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1272" w:rsidRPr="00F64648" w:rsidRDefault="009C684E" w:rsidP="00151FA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4648">
        <w:rPr>
          <w:rFonts w:asciiTheme="minorHAnsi" w:hAnsiTheme="minorHAnsi" w:cstheme="minorHAnsi"/>
          <w:b/>
          <w:color w:val="000000"/>
          <w:sz w:val="22"/>
          <w:szCs w:val="22"/>
        </w:rPr>
        <w:t>The Peter Wall Institute for Advanced Studi</w:t>
      </w:r>
      <w:r w:rsidR="007341EF">
        <w:rPr>
          <w:rFonts w:asciiTheme="minorHAnsi" w:hAnsiTheme="minorHAnsi" w:cstheme="minorHAnsi"/>
          <w:b/>
          <w:color w:val="000000"/>
          <w:sz w:val="22"/>
          <w:szCs w:val="22"/>
        </w:rPr>
        <w:t>es</w:t>
      </w:r>
    </w:p>
    <w:p w:rsidR="009C684E" w:rsidRPr="00F64648" w:rsidRDefault="00572871" w:rsidP="00151FA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4648">
        <w:rPr>
          <w:rFonts w:asciiTheme="minorHAnsi" w:hAnsiTheme="minorHAnsi" w:cstheme="minorHAnsi"/>
          <w:b/>
          <w:color w:val="000000"/>
          <w:sz w:val="22"/>
          <w:szCs w:val="22"/>
        </w:rPr>
        <w:t>International Roundtable Discussions</w:t>
      </w:r>
    </w:p>
    <w:p w:rsidR="009C684E" w:rsidRPr="00F64648" w:rsidRDefault="009C684E" w:rsidP="00151F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1FAD" w:rsidRPr="00F64648" w:rsidRDefault="00151FAD" w:rsidP="00151F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648">
        <w:rPr>
          <w:rFonts w:asciiTheme="minorHAnsi" w:hAnsiTheme="minorHAnsi" w:cstheme="minorHAnsi"/>
          <w:b/>
          <w:sz w:val="22"/>
          <w:szCs w:val="22"/>
        </w:rPr>
        <w:t>CALL FOR PROPOSALS</w:t>
      </w:r>
    </w:p>
    <w:p w:rsidR="0055516A" w:rsidRPr="00F64648" w:rsidRDefault="0055516A" w:rsidP="00151FA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5516A" w:rsidRPr="00F64648" w:rsidRDefault="0055516A" w:rsidP="00151FA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51FAD" w:rsidRPr="00F64648" w:rsidRDefault="00151FAD" w:rsidP="00BD7123">
      <w:pPr>
        <w:tabs>
          <w:tab w:val="left" w:pos="370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7123" w:rsidRPr="00F64648" w:rsidRDefault="008D566A" w:rsidP="00BD71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648">
        <w:rPr>
          <w:rFonts w:asciiTheme="minorHAnsi" w:hAnsiTheme="minorHAnsi" w:cstheme="minorHAnsi"/>
          <w:b/>
          <w:sz w:val="20"/>
          <w:szCs w:val="20"/>
        </w:rPr>
        <w:t>DEADLINES:</w:t>
      </w:r>
      <w:r w:rsidRPr="00F64648">
        <w:rPr>
          <w:rFonts w:asciiTheme="minorHAnsi" w:hAnsiTheme="minorHAnsi" w:cstheme="minorHAnsi"/>
          <w:b/>
          <w:sz w:val="20"/>
          <w:szCs w:val="20"/>
        </w:rPr>
        <w:tab/>
      </w:r>
      <w:r w:rsidR="008C4DF0" w:rsidRPr="00F64648">
        <w:rPr>
          <w:rFonts w:asciiTheme="minorHAnsi" w:hAnsiTheme="minorHAnsi" w:cstheme="minorHAnsi"/>
          <w:b/>
          <w:sz w:val="20"/>
          <w:szCs w:val="20"/>
        </w:rPr>
        <w:t>May 1</w:t>
      </w:r>
      <w:r w:rsidR="009A6942" w:rsidRPr="00F64648">
        <w:rPr>
          <w:rFonts w:asciiTheme="minorHAnsi" w:hAnsiTheme="minorHAnsi" w:cstheme="minorHAnsi"/>
          <w:b/>
          <w:sz w:val="20"/>
          <w:szCs w:val="20"/>
        </w:rPr>
        <w:t>5</w:t>
      </w:r>
      <w:r w:rsidR="008C4DF0" w:rsidRPr="00F64648">
        <w:rPr>
          <w:rFonts w:asciiTheme="minorHAnsi" w:hAnsiTheme="minorHAnsi" w:cstheme="minorHAnsi"/>
          <w:b/>
          <w:sz w:val="20"/>
          <w:szCs w:val="20"/>
        </w:rPr>
        <w:t>, 2012 for</w:t>
      </w:r>
      <w:r w:rsidR="004F20FC" w:rsidRPr="00F64648">
        <w:rPr>
          <w:rFonts w:asciiTheme="minorHAnsi" w:hAnsiTheme="minorHAnsi" w:cstheme="minorHAnsi"/>
          <w:b/>
          <w:sz w:val="20"/>
          <w:szCs w:val="20"/>
        </w:rPr>
        <w:t xml:space="preserve"> the</w:t>
      </w:r>
      <w:r w:rsidR="008C4DF0" w:rsidRPr="00F646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2C96" w:rsidRPr="00F64648">
        <w:rPr>
          <w:rFonts w:asciiTheme="minorHAnsi" w:hAnsiTheme="minorHAnsi" w:cstheme="minorHAnsi"/>
          <w:b/>
          <w:sz w:val="20"/>
          <w:szCs w:val="20"/>
        </w:rPr>
        <w:t>October 22 to 31</w:t>
      </w:r>
      <w:r w:rsidR="008C4DF0" w:rsidRPr="00F64648">
        <w:rPr>
          <w:rFonts w:asciiTheme="minorHAnsi" w:hAnsiTheme="minorHAnsi" w:cstheme="minorHAnsi"/>
          <w:b/>
          <w:sz w:val="20"/>
          <w:szCs w:val="20"/>
        </w:rPr>
        <w:t>, 2012 Roundtables</w:t>
      </w:r>
    </w:p>
    <w:p w:rsidR="00BD7123" w:rsidRPr="00F64648" w:rsidRDefault="00BD7123" w:rsidP="00BD71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C4DF0" w:rsidRPr="00F64648" w:rsidRDefault="008D566A" w:rsidP="00BD71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4648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F64648">
        <w:rPr>
          <w:rFonts w:asciiTheme="minorHAnsi" w:hAnsiTheme="minorHAnsi" w:cstheme="minorHAnsi"/>
          <w:b/>
          <w:sz w:val="20"/>
          <w:szCs w:val="20"/>
        </w:rPr>
        <w:tab/>
      </w:r>
      <w:r w:rsidRPr="00F64648">
        <w:rPr>
          <w:rFonts w:asciiTheme="minorHAnsi" w:hAnsiTheme="minorHAnsi" w:cstheme="minorHAnsi"/>
          <w:b/>
          <w:sz w:val="20"/>
          <w:szCs w:val="20"/>
        </w:rPr>
        <w:tab/>
      </w:r>
      <w:r w:rsidR="00F6464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8C4DF0" w:rsidRPr="00F64648">
        <w:rPr>
          <w:rFonts w:asciiTheme="minorHAnsi" w:hAnsiTheme="minorHAnsi" w:cstheme="minorHAnsi"/>
          <w:b/>
          <w:sz w:val="20"/>
          <w:szCs w:val="20"/>
        </w:rPr>
        <w:t>September 1</w:t>
      </w:r>
      <w:r w:rsidR="009A6942" w:rsidRPr="00F64648">
        <w:rPr>
          <w:rFonts w:asciiTheme="minorHAnsi" w:hAnsiTheme="minorHAnsi" w:cstheme="minorHAnsi"/>
          <w:b/>
          <w:sz w:val="20"/>
          <w:szCs w:val="20"/>
        </w:rPr>
        <w:t>5</w:t>
      </w:r>
      <w:r w:rsidR="008C4DF0" w:rsidRPr="00F64648">
        <w:rPr>
          <w:rFonts w:asciiTheme="minorHAnsi" w:hAnsiTheme="minorHAnsi" w:cstheme="minorHAnsi"/>
          <w:b/>
          <w:sz w:val="20"/>
          <w:szCs w:val="20"/>
        </w:rPr>
        <w:t xml:space="preserve">, 2012 for </w:t>
      </w:r>
      <w:r w:rsidR="004F20FC" w:rsidRPr="00F64648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8C4DF0" w:rsidRPr="00F64648">
        <w:rPr>
          <w:rFonts w:asciiTheme="minorHAnsi" w:hAnsiTheme="minorHAnsi" w:cstheme="minorHAnsi"/>
          <w:b/>
          <w:sz w:val="20"/>
          <w:szCs w:val="20"/>
        </w:rPr>
        <w:t>May 1 to 10, 2013 Roundtables</w:t>
      </w:r>
    </w:p>
    <w:p w:rsidR="008C4DF0" w:rsidRPr="00F64648" w:rsidRDefault="008C4DF0" w:rsidP="009C68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516A" w:rsidRPr="00F64648" w:rsidRDefault="0055516A" w:rsidP="009C68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42231" w:rsidRPr="00F64648" w:rsidRDefault="0079534F" w:rsidP="009C684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Big Ideas.  Space to explore them. </w:t>
      </w:r>
      <w:r w:rsidR="009C684E" w:rsidRPr="00F64648">
        <w:rPr>
          <w:rFonts w:asciiTheme="minorHAnsi" w:hAnsiTheme="minorHAnsi" w:cstheme="minorHAnsi"/>
          <w:sz w:val="20"/>
          <w:szCs w:val="20"/>
        </w:rPr>
        <w:t xml:space="preserve">The </w:t>
      </w:r>
      <w:r w:rsidR="00151FAD" w:rsidRPr="00F64648">
        <w:rPr>
          <w:rFonts w:asciiTheme="minorHAnsi" w:hAnsiTheme="minorHAnsi" w:cstheme="minorHAnsi"/>
          <w:sz w:val="20"/>
          <w:szCs w:val="20"/>
        </w:rPr>
        <w:t xml:space="preserve">Peter Wall Institute for Advanced Studies </w:t>
      </w:r>
      <w:r w:rsidR="004F20FC" w:rsidRPr="00F64648">
        <w:rPr>
          <w:rFonts w:asciiTheme="minorHAnsi" w:hAnsiTheme="minorHAnsi" w:cstheme="minorHAnsi"/>
          <w:sz w:val="20"/>
          <w:szCs w:val="20"/>
        </w:rPr>
        <w:t>will</w:t>
      </w:r>
      <w:r w:rsidR="002135A8" w:rsidRPr="00F64648">
        <w:rPr>
          <w:rFonts w:asciiTheme="minorHAnsi" w:hAnsiTheme="minorHAnsi" w:cstheme="minorHAnsi"/>
          <w:sz w:val="20"/>
          <w:szCs w:val="20"/>
        </w:rPr>
        <w:t xml:space="preserve"> host</w:t>
      </w:r>
      <w:r w:rsidR="004F20FC" w:rsidRPr="00F64648">
        <w:rPr>
          <w:rFonts w:asciiTheme="minorHAnsi" w:hAnsiTheme="minorHAnsi" w:cstheme="minorHAnsi"/>
          <w:sz w:val="20"/>
          <w:szCs w:val="20"/>
        </w:rPr>
        <w:t xml:space="preserve"> six International Roundtable D</w:t>
      </w:r>
      <w:r w:rsidR="00151FAD" w:rsidRPr="00F64648">
        <w:rPr>
          <w:rFonts w:asciiTheme="minorHAnsi" w:hAnsiTheme="minorHAnsi" w:cstheme="minorHAnsi"/>
          <w:sz w:val="20"/>
          <w:szCs w:val="20"/>
        </w:rPr>
        <w:t>iscussions</w:t>
      </w:r>
      <w:r w:rsidR="002D07EF">
        <w:rPr>
          <w:rFonts w:asciiTheme="minorHAnsi" w:hAnsiTheme="minorHAnsi" w:cstheme="minorHAnsi"/>
          <w:sz w:val="20"/>
          <w:szCs w:val="20"/>
        </w:rPr>
        <w:t xml:space="preserve"> each</w:t>
      </w:r>
      <w:r w:rsidR="009C684E" w:rsidRPr="00F64648">
        <w:rPr>
          <w:rFonts w:asciiTheme="minorHAnsi" w:hAnsiTheme="minorHAnsi" w:cstheme="minorHAnsi"/>
          <w:sz w:val="20"/>
          <w:szCs w:val="20"/>
        </w:rPr>
        <w:t xml:space="preserve"> year for </w:t>
      </w:r>
      <w:r w:rsidR="002D07EF">
        <w:rPr>
          <w:rFonts w:asciiTheme="minorHAnsi" w:hAnsiTheme="minorHAnsi" w:cstheme="minorHAnsi"/>
          <w:sz w:val="20"/>
          <w:szCs w:val="20"/>
        </w:rPr>
        <w:t xml:space="preserve">scholars from the </w:t>
      </w:r>
      <w:r w:rsidR="009C684E" w:rsidRPr="00F64648">
        <w:rPr>
          <w:rFonts w:asciiTheme="minorHAnsi" w:hAnsiTheme="minorHAnsi" w:cstheme="minorHAnsi"/>
          <w:sz w:val="20"/>
          <w:szCs w:val="20"/>
        </w:rPr>
        <w:t xml:space="preserve">international </w:t>
      </w:r>
      <w:r w:rsidR="002D07EF">
        <w:rPr>
          <w:rFonts w:asciiTheme="minorHAnsi" w:hAnsiTheme="minorHAnsi" w:cstheme="minorHAnsi"/>
          <w:sz w:val="20"/>
          <w:szCs w:val="20"/>
        </w:rPr>
        <w:t>community and Canada</w:t>
      </w:r>
      <w:r w:rsidR="009C684E"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="00151FAD" w:rsidRPr="00F64648">
        <w:rPr>
          <w:rFonts w:asciiTheme="minorHAnsi" w:hAnsiTheme="minorHAnsi" w:cstheme="minorHAnsi"/>
          <w:sz w:val="20"/>
          <w:szCs w:val="20"/>
        </w:rPr>
        <w:t xml:space="preserve">to come together </w:t>
      </w:r>
      <w:r w:rsidR="00407AD0">
        <w:rPr>
          <w:rFonts w:asciiTheme="minorHAnsi" w:hAnsiTheme="minorHAnsi" w:cstheme="minorHAnsi"/>
          <w:sz w:val="20"/>
          <w:szCs w:val="20"/>
        </w:rPr>
        <w:t>in the pursuit of knowledge</w:t>
      </w:r>
      <w:r w:rsidR="00151FAD" w:rsidRPr="00F64648">
        <w:rPr>
          <w:rFonts w:asciiTheme="minorHAnsi" w:hAnsiTheme="minorHAnsi" w:cstheme="minorHAnsi"/>
          <w:sz w:val="20"/>
          <w:szCs w:val="20"/>
        </w:rPr>
        <w:t xml:space="preserve"> in an interdisciplinary environment</w:t>
      </w:r>
      <w:r w:rsidR="00442231" w:rsidRPr="00F64648">
        <w:rPr>
          <w:rFonts w:asciiTheme="minorHAnsi" w:hAnsiTheme="minorHAnsi" w:cstheme="minorHAnsi"/>
          <w:sz w:val="20"/>
          <w:szCs w:val="20"/>
        </w:rPr>
        <w:t>. The objective of the Institute’s International Roundtable Discussions is to</w:t>
      </w:r>
      <w:r w:rsidR="00151FAD"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="00407AD0">
        <w:rPr>
          <w:rFonts w:asciiTheme="minorHAnsi" w:hAnsiTheme="minorHAnsi" w:cstheme="minorHAnsi"/>
          <w:sz w:val="20"/>
          <w:szCs w:val="20"/>
        </w:rPr>
        <w:t>engage in fundamental research and idea exchange that can prompt advances in science and society</w:t>
      </w:r>
      <w:r w:rsidR="0036357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and have a significant impact o</w:t>
      </w:r>
      <w:r w:rsidR="00407AD0">
        <w:rPr>
          <w:rFonts w:asciiTheme="minorHAnsi" w:hAnsiTheme="minorHAnsi" w:cstheme="minorHAnsi"/>
          <w:sz w:val="20"/>
          <w:szCs w:val="20"/>
        </w:rPr>
        <w:t xml:space="preserve">n the discovery of </w:t>
      </w:r>
      <w:r w:rsidR="00442231" w:rsidRPr="00F64648">
        <w:rPr>
          <w:rFonts w:asciiTheme="minorHAnsi" w:hAnsiTheme="minorHAnsi" w:cstheme="minorHAnsi"/>
          <w:sz w:val="20"/>
          <w:szCs w:val="20"/>
        </w:rPr>
        <w:t>solutions to important problems</w:t>
      </w:r>
      <w:r w:rsidR="00151FAD" w:rsidRPr="00F6464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D1854" w:rsidRPr="00F64648" w:rsidRDefault="000D1854" w:rsidP="009C68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5508" w:rsidRPr="00F64648" w:rsidRDefault="004B5508" w:rsidP="009C684E">
      <w:p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 xml:space="preserve">The </w:t>
      </w:r>
      <w:r w:rsidR="0036357B">
        <w:rPr>
          <w:rFonts w:asciiTheme="minorHAnsi" w:hAnsiTheme="minorHAnsi" w:cstheme="minorHAnsi"/>
          <w:sz w:val="20"/>
          <w:szCs w:val="20"/>
        </w:rPr>
        <w:t>broad-</w:t>
      </w:r>
      <w:r w:rsidR="00A25026" w:rsidRPr="00F64648">
        <w:rPr>
          <w:rFonts w:asciiTheme="minorHAnsi" w:hAnsiTheme="minorHAnsi" w:cstheme="minorHAnsi"/>
          <w:sz w:val="20"/>
          <w:szCs w:val="20"/>
        </w:rPr>
        <w:t xml:space="preserve">ranging </w:t>
      </w:r>
      <w:r w:rsidRPr="00F64648">
        <w:rPr>
          <w:rFonts w:asciiTheme="minorHAnsi" w:hAnsiTheme="minorHAnsi" w:cstheme="minorHAnsi"/>
          <w:sz w:val="20"/>
          <w:szCs w:val="20"/>
        </w:rPr>
        <w:t xml:space="preserve">themes for 2012-2013 are: “Life”, “Time” and “Re-imagining the University”. </w:t>
      </w:r>
      <w:r w:rsidR="00151FAD" w:rsidRPr="00F64648">
        <w:rPr>
          <w:rFonts w:asciiTheme="minorHAnsi" w:hAnsiTheme="minorHAnsi" w:cstheme="minorHAnsi"/>
          <w:sz w:val="20"/>
          <w:szCs w:val="20"/>
        </w:rPr>
        <w:t xml:space="preserve">The Institute expects that at least three of the </w:t>
      </w:r>
      <w:r w:rsidR="009A6942" w:rsidRPr="00F64648">
        <w:rPr>
          <w:rFonts w:asciiTheme="minorHAnsi" w:hAnsiTheme="minorHAnsi" w:cstheme="minorHAnsi"/>
          <w:sz w:val="20"/>
          <w:szCs w:val="20"/>
        </w:rPr>
        <w:t xml:space="preserve">International </w:t>
      </w:r>
      <w:r w:rsidR="00151FAD" w:rsidRPr="00F64648">
        <w:rPr>
          <w:rFonts w:asciiTheme="minorHAnsi" w:hAnsiTheme="minorHAnsi" w:cstheme="minorHAnsi"/>
          <w:sz w:val="20"/>
          <w:szCs w:val="20"/>
        </w:rPr>
        <w:t>Roundtable Discussions will examin</w:t>
      </w:r>
      <w:r w:rsidR="00442231" w:rsidRPr="00F64648">
        <w:rPr>
          <w:rFonts w:asciiTheme="minorHAnsi" w:hAnsiTheme="minorHAnsi" w:cstheme="minorHAnsi"/>
          <w:sz w:val="20"/>
          <w:szCs w:val="20"/>
        </w:rPr>
        <w:t xml:space="preserve">e some aspect of these themes. </w:t>
      </w:r>
    </w:p>
    <w:p w:rsidR="00151FAD" w:rsidRPr="00F64648" w:rsidRDefault="0079534F" w:rsidP="009C684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B5508" w:rsidRPr="00F64648">
        <w:rPr>
          <w:rFonts w:asciiTheme="minorHAnsi" w:hAnsiTheme="minorHAnsi" w:cstheme="minorHAnsi"/>
          <w:sz w:val="20"/>
          <w:szCs w:val="20"/>
        </w:rPr>
        <w:t xml:space="preserve">he Institute </w:t>
      </w:r>
      <w:r>
        <w:rPr>
          <w:rFonts w:asciiTheme="minorHAnsi" w:hAnsiTheme="minorHAnsi" w:cstheme="minorHAnsi"/>
          <w:sz w:val="20"/>
          <w:szCs w:val="20"/>
        </w:rPr>
        <w:t xml:space="preserve">also </w:t>
      </w:r>
      <w:r w:rsidR="004B5508" w:rsidRPr="00F64648">
        <w:rPr>
          <w:rFonts w:asciiTheme="minorHAnsi" w:hAnsiTheme="minorHAnsi" w:cstheme="minorHAnsi"/>
          <w:sz w:val="20"/>
          <w:szCs w:val="20"/>
        </w:rPr>
        <w:t xml:space="preserve">welcomes </w:t>
      </w:r>
      <w:r w:rsidR="00151FAD" w:rsidRPr="00F64648">
        <w:rPr>
          <w:rFonts w:asciiTheme="minorHAnsi" w:hAnsiTheme="minorHAnsi" w:cstheme="minorHAnsi"/>
          <w:sz w:val="20"/>
          <w:szCs w:val="20"/>
        </w:rPr>
        <w:t>applications unrelated to the themes.</w:t>
      </w:r>
    </w:p>
    <w:p w:rsidR="00151FAD" w:rsidRDefault="00151FAD" w:rsidP="009C68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9534F" w:rsidRPr="00F64648" w:rsidRDefault="0079534F" w:rsidP="0079534F">
      <w:p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The Institute will fully fund the accommodation, meals and meeting venue for up to ten international and national scholars in Vancouver, Canada at the University of British Columbia</w:t>
      </w:r>
      <w:r>
        <w:rPr>
          <w:rFonts w:asciiTheme="minorHAnsi" w:hAnsiTheme="minorHAnsi" w:cstheme="minorHAnsi"/>
          <w:sz w:val="20"/>
          <w:szCs w:val="20"/>
        </w:rPr>
        <w:t xml:space="preserve"> (UBC) for four</w:t>
      </w:r>
      <w:r w:rsidRPr="00F64648">
        <w:rPr>
          <w:rFonts w:asciiTheme="minorHAnsi" w:hAnsiTheme="minorHAnsi" w:cstheme="minorHAnsi"/>
          <w:sz w:val="20"/>
          <w:szCs w:val="20"/>
        </w:rPr>
        <w:t xml:space="preserve"> to ten days</w:t>
      </w:r>
      <w:r w:rsidR="002B3F8F">
        <w:rPr>
          <w:rFonts w:asciiTheme="minorHAnsi" w:hAnsiTheme="minorHAnsi" w:cstheme="minorHAnsi"/>
          <w:sz w:val="20"/>
          <w:szCs w:val="20"/>
        </w:rPr>
        <w:t>, and partially fund</w:t>
      </w:r>
      <w:r w:rsidR="00E6137B">
        <w:rPr>
          <w:rFonts w:asciiTheme="minorHAnsi" w:hAnsiTheme="minorHAnsi" w:cstheme="minorHAnsi"/>
          <w:sz w:val="20"/>
          <w:szCs w:val="20"/>
        </w:rPr>
        <w:t xml:space="preserve"> additional</w:t>
      </w:r>
      <w:r w:rsidR="002D07EF">
        <w:rPr>
          <w:rFonts w:asciiTheme="minorHAnsi" w:hAnsiTheme="minorHAnsi" w:cstheme="minorHAnsi"/>
          <w:sz w:val="20"/>
          <w:szCs w:val="20"/>
        </w:rPr>
        <w:t xml:space="preserve"> participants.</w:t>
      </w:r>
      <w:r w:rsidRPr="00F6464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534F" w:rsidRDefault="0079534F" w:rsidP="009C68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C684E" w:rsidRPr="00F64648" w:rsidRDefault="00151FAD" w:rsidP="00151FAD">
      <w:p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Objectives of the International Roundtable Discussions:</w:t>
      </w:r>
    </w:p>
    <w:p w:rsidR="00CD791B" w:rsidRDefault="00CD791B" w:rsidP="009C684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foster </w:t>
      </w:r>
      <w:r w:rsidR="002D07EF">
        <w:rPr>
          <w:rFonts w:asciiTheme="minorHAnsi" w:hAnsiTheme="minorHAnsi" w:cstheme="minorHAnsi"/>
          <w:sz w:val="20"/>
          <w:szCs w:val="20"/>
        </w:rPr>
        <w:t xml:space="preserve">novel approaches towards </w:t>
      </w:r>
      <w:r>
        <w:rPr>
          <w:rFonts w:asciiTheme="minorHAnsi" w:hAnsiTheme="minorHAnsi" w:cstheme="minorHAnsi"/>
          <w:sz w:val="20"/>
          <w:szCs w:val="20"/>
        </w:rPr>
        <w:t>engagement in fundamental research and idea exchange that may prompt advances in the sciences and humanities</w:t>
      </w:r>
      <w:r w:rsidR="00E6137B">
        <w:rPr>
          <w:rFonts w:asciiTheme="minorHAnsi" w:hAnsiTheme="minorHAnsi" w:cstheme="minorHAnsi"/>
          <w:sz w:val="20"/>
          <w:szCs w:val="20"/>
        </w:rPr>
        <w:t xml:space="preserve"> and have a significant impact on knowledge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C684E" w:rsidRPr="00F64648" w:rsidRDefault="00151FAD" w:rsidP="009C684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T</w:t>
      </w:r>
      <w:r w:rsidR="00CD791B">
        <w:rPr>
          <w:rFonts w:asciiTheme="minorHAnsi" w:hAnsiTheme="minorHAnsi" w:cstheme="minorHAnsi"/>
          <w:sz w:val="20"/>
          <w:szCs w:val="20"/>
        </w:rPr>
        <w:t xml:space="preserve">o foster </w:t>
      </w:r>
      <w:r w:rsidR="009C684E" w:rsidRPr="00F64648">
        <w:rPr>
          <w:rFonts w:asciiTheme="minorHAnsi" w:hAnsiTheme="minorHAnsi" w:cstheme="minorHAnsi"/>
          <w:sz w:val="20"/>
          <w:szCs w:val="20"/>
        </w:rPr>
        <w:t>problem solving</w:t>
      </w:r>
      <w:r w:rsidR="004F20FC" w:rsidRPr="00F64648">
        <w:rPr>
          <w:rFonts w:asciiTheme="minorHAnsi" w:hAnsiTheme="minorHAnsi" w:cstheme="minorHAnsi"/>
          <w:sz w:val="20"/>
          <w:szCs w:val="20"/>
        </w:rPr>
        <w:t xml:space="preserve"> among the world’s brightest scholars</w:t>
      </w:r>
      <w:r w:rsidR="009C684E" w:rsidRPr="00F64648">
        <w:rPr>
          <w:rFonts w:asciiTheme="minorHAnsi" w:hAnsiTheme="minorHAnsi" w:cstheme="minorHAnsi"/>
          <w:sz w:val="20"/>
          <w:szCs w:val="20"/>
        </w:rPr>
        <w:t>.</w:t>
      </w:r>
    </w:p>
    <w:p w:rsidR="009C684E" w:rsidRDefault="00442231" w:rsidP="009C684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To a</w:t>
      </w:r>
      <w:r w:rsidR="009C684E" w:rsidRPr="00F64648">
        <w:rPr>
          <w:rFonts w:asciiTheme="minorHAnsi" w:hAnsiTheme="minorHAnsi" w:cstheme="minorHAnsi"/>
          <w:sz w:val="20"/>
          <w:szCs w:val="20"/>
        </w:rPr>
        <w:t>llow scholars</w:t>
      </w:r>
      <w:r w:rsidR="00CD791B">
        <w:rPr>
          <w:rFonts w:asciiTheme="minorHAnsi" w:hAnsiTheme="minorHAnsi" w:cstheme="minorHAnsi"/>
          <w:sz w:val="20"/>
          <w:szCs w:val="20"/>
        </w:rPr>
        <w:t>,</w:t>
      </w:r>
      <w:r w:rsidR="004F20FC" w:rsidRPr="00F64648">
        <w:rPr>
          <w:rFonts w:asciiTheme="minorHAnsi" w:hAnsiTheme="minorHAnsi" w:cstheme="minorHAnsi"/>
          <w:sz w:val="20"/>
          <w:szCs w:val="20"/>
        </w:rPr>
        <w:t xml:space="preserve"> community leaders</w:t>
      </w:r>
      <w:r w:rsidR="00CD791B">
        <w:rPr>
          <w:rFonts w:asciiTheme="minorHAnsi" w:hAnsiTheme="minorHAnsi" w:cstheme="minorHAnsi"/>
          <w:sz w:val="20"/>
          <w:szCs w:val="20"/>
        </w:rPr>
        <w:t>, artists and</w:t>
      </w:r>
      <w:r w:rsidR="00301EFA" w:rsidRPr="00F64648">
        <w:rPr>
          <w:rFonts w:asciiTheme="minorHAnsi" w:hAnsiTheme="minorHAnsi" w:cstheme="minorHAnsi"/>
          <w:sz w:val="20"/>
          <w:szCs w:val="20"/>
        </w:rPr>
        <w:t xml:space="preserve"> others</w:t>
      </w:r>
      <w:r w:rsidR="009C684E" w:rsidRPr="00F64648">
        <w:rPr>
          <w:rFonts w:asciiTheme="minorHAnsi" w:hAnsiTheme="minorHAnsi" w:cstheme="minorHAnsi"/>
          <w:sz w:val="20"/>
          <w:szCs w:val="20"/>
        </w:rPr>
        <w:t xml:space="preserve"> to come together </w:t>
      </w:r>
      <w:r w:rsidR="004B5508" w:rsidRPr="00F64648">
        <w:rPr>
          <w:rFonts w:asciiTheme="minorHAnsi" w:hAnsiTheme="minorHAnsi" w:cstheme="minorHAnsi"/>
          <w:sz w:val="20"/>
          <w:szCs w:val="20"/>
        </w:rPr>
        <w:t xml:space="preserve">from different disciplines </w:t>
      </w:r>
      <w:r w:rsidR="009C684E" w:rsidRPr="00F64648">
        <w:rPr>
          <w:rFonts w:asciiTheme="minorHAnsi" w:hAnsiTheme="minorHAnsi" w:cstheme="minorHAnsi"/>
          <w:sz w:val="20"/>
          <w:szCs w:val="20"/>
        </w:rPr>
        <w:t>to explore a pressing social, health, economic or other problem or research question, creating the foundation for new innovative research.</w:t>
      </w:r>
    </w:p>
    <w:p w:rsidR="00E6137B" w:rsidRPr="00F64648" w:rsidRDefault="00E6137B" w:rsidP="009C684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encourage roundtable discussions focusing on various aspects of timely and important broad themes.</w:t>
      </w:r>
    </w:p>
    <w:p w:rsidR="009C684E" w:rsidRPr="00F64648" w:rsidRDefault="00442231" w:rsidP="009C684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To foster</w:t>
      </w:r>
      <w:r w:rsidR="009C684E" w:rsidRPr="00F64648">
        <w:rPr>
          <w:rFonts w:asciiTheme="minorHAnsi" w:hAnsiTheme="minorHAnsi" w:cstheme="minorHAnsi"/>
          <w:sz w:val="20"/>
          <w:szCs w:val="20"/>
        </w:rPr>
        <w:t xml:space="preserve"> exceptional collaborative research between international scholars and UBC</w:t>
      </w:r>
      <w:r w:rsidR="009A6942"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="009C684E" w:rsidRPr="00F64648">
        <w:rPr>
          <w:rFonts w:asciiTheme="minorHAnsi" w:hAnsiTheme="minorHAnsi" w:cstheme="minorHAnsi"/>
          <w:sz w:val="20"/>
          <w:szCs w:val="20"/>
        </w:rPr>
        <w:t>scholars.</w:t>
      </w:r>
    </w:p>
    <w:p w:rsidR="009C684E" w:rsidRPr="00E6137B" w:rsidRDefault="009C684E" w:rsidP="00E613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C684E" w:rsidRPr="00F64648" w:rsidRDefault="0055516A" w:rsidP="0055516A">
      <w:p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Criteria</w:t>
      </w:r>
      <w:r w:rsidR="009C684E" w:rsidRPr="00F64648">
        <w:rPr>
          <w:rFonts w:asciiTheme="minorHAnsi" w:hAnsiTheme="minorHAnsi" w:cstheme="minorHAnsi"/>
          <w:sz w:val="20"/>
          <w:szCs w:val="20"/>
        </w:rPr>
        <w:t>:</w:t>
      </w:r>
    </w:p>
    <w:p w:rsidR="00E6137B" w:rsidRPr="00F64648" w:rsidRDefault="00E6137B" w:rsidP="00E6137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 </w:t>
      </w:r>
      <w:r w:rsidRPr="00F64648">
        <w:rPr>
          <w:rFonts w:asciiTheme="minorHAnsi" w:hAnsiTheme="minorHAnsi" w:cstheme="minorHAnsi"/>
          <w:sz w:val="20"/>
          <w:szCs w:val="20"/>
        </w:rPr>
        <w:t xml:space="preserve">roundtables are open to scholars around the world to submit proposals for </w:t>
      </w:r>
      <w:r>
        <w:rPr>
          <w:rFonts w:asciiTheme="minorHAnsi" w:hAnsiTheme="minorHAnsi" w:cstheme="minorHAnsi"/>
          <w:sz w:val="20"/>
          <w:szCs w:val="20"/>
        </w:rPr>
        <w:t>roundtable discussions</w:t>
      </w:r>
      <w:r w:rsidRPr="00F64648">
        <w:rPr>
          <w:rFonts w:asciiTheme="minorHAnsi" w:hAnsiTheme="minorHAnsi" w:cstheme="minorHAnsi"/>
          <w:sz w:val="20"/>
          <w:szCs w:val="20"/>
        </w:rPr>
        <w:t xml:space="preserve"> that can </w:t>
      </w:r>
      <w:r>
        <w:rPr>
          <w:rFonts w:asciiTheme="minorHAnsi" w:hAnsiTheme="minorHAnsi" w:cstheme="minorHAnsi"/>
          <w:sz w:val="20"/>
          <w:szCs w:val="20"/>
        </w:rPr>
        <w:t>explore creative and innovative ideas that will make</w:t>
      </w:r>
      <w:r w:rsidRPr="00F64648">
        <w:rPr>
          <w:rFonts w:asciiTheme="minorHAnsi" w:hAnsiTheme="minorHAnsi" w:cstheme="minorHAnsi"/>
          <w:sz w:val="20"/>
          <w:szCs w:val="20"/>
        </w:rPr>
        <w:t xml:space="preserve"> significant contributions to knowledge. </w:t>
      </w:r>
    </w:p>
    <w:p w:rsidR="009C684E" w:rsidRDefault="009C684E" w:rsidP="009C684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 xml:space="preserve">The roundtable must offer a unique opportunity for collaboration among scholars. The Institute will not fund meetings that would have otherwise happened, such as annual meetings. </w:t>
      </w:r>
    </w:p>
    <w:p w:rsidR="00961D84" w:rsidRPr="00F64648" w:rsidRDefault="00961D84" w:rsidP="00961D8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The application must describe how the proposed roundtable will create a coherent forum for</w:t>
      </w:r>
      <w:r>
        <w:rPr>
          <w:rFonts w:asciiTheme="minorHAnsi" w:hAnsiTheme="minorHAnsi" w:cstheme="minorHAnsi"/>
          <w:sz w:val="20"/>
          <w:szCs w:val="20"/>
        </w:rPr>
        <w:t xml:space="preserve"> creative curiosity and the exchange of ideas that can lead to new discoveries.</w:t>
      </w:r>
    </w:p>
    <w:p w:rsidR="009A6942" w:rsidRPr="00F64648" w:rsidRDefault="009A6942" w:rsidP="00367BD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D1854" w:rsidRPr="00F64648" w:rsidRDefault="000D1854" w:rsidP="009A6942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5516A" w:rsidRPr="00F64648" w:rsidRDefault="0055516A" w:rsidP="0055516A">
      <w:p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Requirements:</w:t>
      </w:r>
    </w:p>
    <w:p w:rsidR="00367BD3" w:rsidRPr="00367BD3" w:rsidRDefault="00367BD3" w:rsidP="00367BD3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International scholars</w:t>
      </w:r>
      <w:r w:rsidRPr="00F64648">
        <w:rPr>
          <w:rFonts w:asciiTheme="minorHAnsi" w:hAnsiTheme="minorHAnsi" w:cstheme="minorHAnsi"/>
          <w:sz w:val="20"/>
          <w:szCs w:val="20"/>
        </w:rPr>
        <w:t xml:space="preserve"> are eligible to apply, as are </w:t>
      </w:r>
      <w:r>
        <w:rPr>
          <w:rFonts w:asciiTheme="minorHAnsi" w:hAnsiTheme="minorHAnsi" w:cstheme="minorHAnsi"/>
          <w:sz w:val="20"/>
          <w:szCs w:val="20"/>
        </w:rPr>
        <w:t>Canadian scholars. At least one principal investigator must be a university professor.  P</w:t>
      </w:r>
      <w:r w:rsidRPr="00367BD3">
        <w:rPr>
          <w:rFonts w:asciiTheme="minorHAnsi" w:hAnsiTheme="minorHAnsi" w:cstheme="minorHAnsi"/>
          <w:sz w:val="20"/>
          <w:szCs w:val="20"/>
        </w:rPr>
        <w:t>articipants may include community activists, artists, policy makers and others involved in the research collaboration.</w:t>
      </w:r>
    </w:p>
    <w:p w:rsidR="00301EFA" w:rsidRPr="00F64648" w:rsidRDefault="0055516A" w:rsidP="009A6942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 xml:space="preserve">Completion of the attached application, setting out in a succinct, non-technical </w:t>
      </w:r>
      <w:r w:rsidR="004F20FC" w:rsidRPr="00F64648">
        <w:rPr>
          <w:rFonts w:asciiTheme="minorHAnsi" w:hAnsiTheme="minorHAnsi" w:cstheme="minorHAnsi"/>
          <w:sz w:val="20"/>
          <w:szCs w:val="20"/>
        </w:rPr>
        <w:t>manner:</w:t>
      </w:r>
      <w:r w:rsidR="008C4DF0"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="00301EFA" w:rsidRPr="00F64648">
        <w:rPr>
          <w:rFonts w:asciiTheme="minorHAnsi" w:hAnsiTheme="minorHAnsi" w:cstheme="minorHAnsi"/>
          <w:sz w:val="20"/>
          <w:szCs w:val="20"/>
        </w:rPr>
        <w:t>the context</w:t>
      </w:r>
      <w:r w:rsidR="009A6942" w:rsidRPr="00F64648">
        <w:rPr>
          <w:rFonts w:asciiTheme="minorHAnsi" w:hAnsiTheme="minorHAnsi" w:cstheme="minorHAnsi"/>
          <w:sz w:val="20"/>
          <w:szCs w:val="20"/>
        </w:rPr>
        <w:t>,</w:t>
      </w:r>
      <w:r w:rsidR="008C4DF0" w:rsidRPr="00F64648">
        <w:rPr>
          <w:rFonts w:asciiTheme="minorHAnsi" w:hAnsiTheme="minorHAnsi" w:cstheme="minorHAnsi"/>
          <w:sz w:val="20"/>
          <w:szCs w:val="20"/>
        </w:rPr>
        <w:t xml:space="preserve"> research objectives</w:t>
      </w:r>
      <w:r w:rsidR="009A6942" w:rsidRPr="00F64648">
        <w:rPr>
          <w:rFonts w:asciiTheme="minorHAnsi" w:hAnsiTheme="minorHAnsi" w:cstheme="minorHAnsi"/>
          <w:sz w:val="20"/>
          <w:szCs w:val="20"/>
        </w:rPr>
        <w:t xml:space="preserve">, and </w:t>
      </w:r>
      <w:r w:rsidR="00301EFA" w:rsidRPr="00F64648">
        <w:rPr>
          <w:rFonts w:asciiTheme="minorHAnsi" w:hAnsiTheme="minorHAnsi" w:cstheme="minorHAnsi"/>
          <w:sz w:val="20"/>
          <w:szCs w:val="20"/>
        </w:rPr>
        <w:t>the anticipated outcomes</w:t>
      </w:r>
      <w:r w:rsidR="00961D84">
        <w:rPr>
          <w:rFonts w:asciiTheme="minorHAnsi" w:hAnsiTheme="minorHAnsi" w:cstheme="minorHAnsi"/>
          <w:sz w:val="20"/>
          <w:szCs w:val="20"/>
        </w:rPr>
        <w:t>, contributions</w:t>
      </w:r>
      <w:r w:rsidR="00301EFA"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="00442231" w:rsidRPr="00F64648">
        <w:rPr>
          <w:rFonts w:asciiTheme="minorHAnsi" w:hAnsiTheme="minorHAnsi" w:cstheme="minorHAnsi"/>
          <w:sz w:val="20"/>
          <w:szCs w:val="20"/>
        </w:rPr>
        <w:t xml:space="preserve">and follow up collaboration </w:t>
      </w:r>
      <w:r w:rsidR="009A6942" w:rsidRPr="00F64648">
        <w:rPr>
          <w:rFonts w:asciiTheme="minorHAnsi" w:hAnsiTheme="minorHAnsi" w:cstheme="minorHAnsi"/>
          <w:sz w:val="20"/>
          <w:szCs w:val="20"/>
        </w:rPr>
        <w:t>(one page maximum);</w:t>
      </w:r>
      <w:r w:rsidR="00301EFA"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="004F20FC" w:rsidRPr="00F64648">
        <w:rPr>
          <w:rFonts w:asciiTheme="minorHAnsi" w:hAnsiTheme="minorHAnsi" w:cstheme="minorHAnsi"/>
          <w:sz w:val="20"/>
          <w:szCs w:val="20"/>
        </w:rPr>
        <w:t xml:space="preserve">the </w:t>
      </w:r>
      <w:r w:rsidR="00301EFA" w:rsidRPr="00F64648">
        <w:rPr>
          <w:rFonts w:asciiTheme="minorHAnsi" w:hAnsiTheme="minorHAnsi" w:cstheme="minorHAnsi"/>
          <w:sz w:val="20"/>
          <w:szCs w:val="20"/>
        </w:rPr>
        <w:t xml:space="preserve">structure of the </w:t>
      </w:r>
      <w:r w:rsidR="009A6942" w:rsidRPr="00F64648">
        <w:rPr>
          <w:rFonts w:asciiTheme="minorHAnsi" w:hAnsiTheme="minorHAnsi" w:cstheme="minorHAnsi"/>
          <w:sz w:val="20"/>
          <w:szCs w:val="20"/>
        </w:rPr>
        <w:t>r</w:t>
      </w:r>
      <w:r w:rsidR="00301EFA" w:rsidRPr="00F64648">
        <w:rPr>
          <w:rFonts w:asciiTheme="minorHAnsi" w:hAnsiTheme="minorHAnsi" w:cstheme="minorHAnsi"/>
          <w:sz w:val="20"/>
          <w:szCs w:val="20"/>
        </w:rPr>
        <w:t>oundtabl</w:t>
      </w:r>
      <w:r w:rsidR="009A6942" w:rsidRPr="00F64648">
        <w:rPr>
          <w:rFonts w:asciiTheme="minorHAnsi" w:hAnsiTheme="minorHAnsi" w:cstheme="minorHAnsi"/>
          <w:sz w:val="20"/>
          <w:szCs w:val="20"/>
        </w:rPr>
        <w:t>e discussions; and a</w:t>
      </w:r>
      <w:r w:rsidR="004F20FC"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="00301EFA" w:rsidRPr="00F64648">
        <w:rPr>
          <w:rFonts w:asciiTheme="minorHAnsi" w:hAnsiTheme="minorHAnsi" w:cstheme="minorHAnsi"/>
          <w:sz w:val="20"/>
          <w:szCs w:val="20"/>
        </w:rPr>
        <w:t>list of likely participant</w:t>
      </w:r>
      <w:r w:rsidR="00442231" w:rsidRPr="00F64648">
        <w:rPr>
          <w:rFonts w:asciiTheme="minorHAnsi" w:hAnsiTheme="minorHAnsi" w:cstheme="minorHAnsi"/>
          <w:sz w:val="20"/>
          <w:szCs w:val="20"/>
        </w:rPr>
        <w:t>s and where they are from (one page maximum</w:t>
      </w:r>
      <w:r w:rsidR="00301EFA" w:rsidRPr="00F64648">
        <w:rPr>
          <w:rFonts w:asciiTheme="minorHAnsi" w:hAnsiTheme="minorHAnsi" w:cstheme="minorHAnsi"/>
          <w:sz w:val="20"/>
          <w:szCs w:val="20"/>
        </w:rPr>
        <w:t>).</w:t>
      </w:r>
    </w:p>
    <w:p w:rsidR="004D437E" w:rsidRPr="00F64648" w:rsidRDefault="004D437E" w:rsidP="00301EFA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 xml:space="preserve">There are two specified periods during which all roundtable discussions will be held.  For the coming academic year, the dates are October 22 to 31, 2012 and May 1 to 10, 2013. </w:t>
      </w:r>
    </w:p>
    <w:p w:rsidR="00E6137B" w:rsidRDefault="00E6137B" w:rsidP="00301EFA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Proposals must include one event of public interest open to the UBC community and broader public.</w:t>
      </w:r>
    </w:p>
    <w:p w:rsidR="002135A8" w:rsidRPr="00F64648" w:rsidRDefault="002135A8" w:rsidP="00301EFA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 xml:space="preserve">The Institute will provide all venues for the </w:t>
      </w:r>
      <w:r w:rsidR="009A6942" w:rsidRPr="00F64648">
        <w:rPr>
          <w:rFonts w:asciiTheme="minorHAnsi" w:hAnsiTheme="minorHAnsi" w:cstheme="minorHAnsi"/>
          <w:sz w:val="20"/>
          <w:szCs w:val="20"/>
        </w:rPr>
        <w:t xml:space="preserve">International </w:t>
      </w:r>
      <w:r w:rsidRPr="00F64648">
        <w:rPr>
          <w:rFonts w:asciiTheme="minorHAnsi" w:hAnsiTheme="minorHAnsi" w:cstheme="minorHAnsi"/>
          <w:sz w:val="20"/>
          <w:szCs w:val="20"/>
        </w:rPr>
        <w:t>Roundtable Discussions, ac</w:t>
      </w:r>
      <w:r w:rsidR="00442231" w:rsidRPr="00F64648">
        <w:rPr>
          <w:rFonts w:asciiTheme="minorHAnsi" w:hAnsiTheme="minorHAnsi" w:cstheme="minorHAnsi"/>
          <w:sz w:val="20"/>
          <w:szCs w:val="20"/>
        </w:rPr>
        <w:t>commodation for up to ten participants</w:t>
      </w:r>
      <w:r w:rsidRPr="00F64648">
        <w:rPr>
          <w:rFonts w:asciiTheme="minorHAnsi" w:hAnsiTheme="minorHAnsi" w:cstheme="minorHAnsi"/>
          <w:sz w:val="20"/>
          <w:szCs w:val="20"/>
        </w:rPr>
        <w:t xml:space="preserve"> for up to ten days, and all meals in </w:t>
      </w:r>
      <w:r w:rsidR="00CD6D91">
        <w:rPr>
          <w:rFonts w:asciiTheme="minorHAnsi" w:hAnsiTheme="minorHAnsi" w:cstheme="minorHAnsi"/>
          <w:sz w:val="20"/>
          <w:szCs w:val="20"/>
        </w:rPr>
        <w:t>connection with the roundtables. It will also cover</w:t>
      </w:r>
      <w:r w:rsidR="00442231" w:rsidRPr="00F64648">
        <w:rPr>
          <w:rFonts w:asciiTheme="minorHAnsi" w:hAnsiTheme="minorHAnsi" w:cstheme="minorHAnsi"/>
          <w:sz w:val="20"/>
          <w:szCs w:val="20"/>
        </w:rPr>
        <w:t xml:space="preserve"> meals for</w:t>
      </w:r>
      <w:r w:rsidR="00CD6D91">
        <w:rPr>
          <w:rFonts w:asciiTheme="minorHAnsi" w:hAnsiTheme="minorHAnsi" w:cstheme="minorHAnsi"/>
          <w:sz w:val="20"/>
          <w:szCs w:val="20"/>
        </w:rPr>
        <w:t xml:space="preserve"> an additional</w:t>
      </w:r>
      <w:r w:rsidR="00442231"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="00CD6D91">
        <w:rPr>
          <w:rFonts w:asciiTheme="minorHAnsi" w:hAnsiTheme="minorHAnsi" w:cstheme="minorHAnsi"/>
          <w:sz w:val="20"/>
          <w:szCs w:val="20"/>
        </w:rPr>
        <w:t xml:space="preserve">ten </w:t>
      </w:r>
      <w:r w:rsidR="00442231" w:rsidRPr="00F64648">
        <w:rPr>
          <w:rFonts w:asciiTheme="minorHAnsi" w:hAnsiTheme="minorHAnsi" w:cstheme="minorHAnsi"/>
          <w:sz w:val="20"/>
          <w:szCs w:val="20"/>
        </w:rPr>
        <w:t>scholars</w:t>
      </w:r>
      <w:r w:rsidR="00E6137B">
        <w:rPr>
          <w:rFonts w:asciiTheme="minorHAnsi" w:hAnsiTheme="minorHAnsi" w:cstheme="minorHAnsi"/>
          <w:sz w:val="20"/>
          <w:szCs w:val="20"/>
        </w:rPr>
        <w:t xml:space="preserve"> from UBC or elsewhere</w:t>
      </w:r>
      <w:r w:rsidR="00CD6D91">
        <w:rPr>
          <w:rFonts w:asciiTheme="minorHAnsi" w:hAnsiTheme="minorHAnsi" w:cstheme="minorHAnsi"/>
          <w:sz w:val="20"/>
          <w:szCs w:val="20"/>
        </w:rPr>
        <w:t>, up to 20</w:t>
      </w:r>
      <w:r w:rsidR="004F20FC" w:rsidRPr="00F64648">
        <w:rPr>
          <w:rFonts w:asciiTheme="minorHAnsi" w:hAnsiTheme="minorHAnsi" w:cstheme="minorHAnsi"/>
          <w:sz w:val="20"/>
          <w:szCs w:val="20"/>
        </w:rPr>
        <w:t xml:space="preserve"> participants in total</w:t>
      </w:r>
      <w:r w:rsidR="00B8374E">
        <w:rPr>
          <w:rFonts w:asciiTheme="minorHAnsi" w:hAnsiTheme="minorHAnsi" w:cstheme="minorHAnsi"/>
          <w:sz w:val="20"/>
          <w:szCs w:val="20"/>
        </w:rPr>
        <w:t xml:space="preserve">, including </w:t>
      </w:r>
      <w:r w:rsidR="00651631" w:rsidRPr="00F64648">
        <w:rPr>
          <w:rFonts w:asciiTheme="minorHAnsi" w:hAnsiTheme="minorHAnsi" w:cstheme="minorHAnsi"/>
          <w:sz w:val="20"/>
          <w:szCs w:val="20"/>
        </w:rPr>
        <w:t>faculty, graduate stude</w:t>
      </w:r>
      <w:r w:rsidR="00B8374E">
        <w:rPr>
          <w:rFonts w:asciiTheme="minorHAnsi" w:hAnsiTheme="minorHAnsi" w:cstheme="minorHAnsi"/>
          <w:sz w:val="20"/>
          <w:szCs w:val="20"/>
        </w:rPr>
        <w:t>nts, and post-doctoral scholars</w:t>
      </w:r>
      <w:r w:rsidR="00442231" w:rsidRPr="00F64648">
        <w:rPr>
          <w:rFonts w:asciiTheme="minorHAnsi" w:hAnsiTheme="minorHAnsi" w:cstheme="minorHAnsi"/>
          <w:sz w:val="20"/>
          <w:szCs w:val="20"/>
        </w:rPr>
        <w:t>.</w:t>
      </w:r>
    </w:p>
    <w:p w:rsidR="002135A8" w:rsidRPr="00F64648" w:rsidRDefault="002135A8" w:rsidP="00301EFA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Participants must cover their own travel</w:t>
      </w:r>
      <w:r w:rsidR="00552F8F">
        <w:rPr>
          <w:rFonts w:asciiTheme="minorHAnsi" w:hAnsiTheme="minorHAnsi" w:cstheme="minorHAnsi"/>
          <w:sz w:val="20"/>
          <w:szCs w:val="20"/>
        </w:rPr>
        <w:t xml:space="preserve"> costs; however, if one of the principal i</w:t>
      </w:r>
      <w:r w:rsidRPr="00F64648">
        <w:rPr>
          <w:rFonts w:asciiTheme="minorHAnsi" w:hAnsiTheme="minorHAnsi" w:cstheme="minorHAnsi"/>
          <w:sz w:val="20"/>
          <w:szCs w:val="20"/>
        </w:rPr>
        <w:t xml:space="preserve">nvestigators is a UBC </w:t>
      </w:r>
      <w:r w:rsidR="004F20FC" w:rsidRPr="00F64648">
        <w:rPr>
          <w:rFonts w:asciiTheme="minorHAnsi" w:hAnsiTheme="minorHAnsi" w:cstheme="minorHAnsi"/>
          <w:sz w:val="20"/>
          <w:szCs w:val="20"/>
        </w:rPr>
        <w:t xml:space="preserve">tenure-stream or tenured </w:t>
      </w:r>
      <w:r w:rsidRPr="00F64648">
        <w:rPr>
          <w:rFonts w:asciiTheme="minorHAnsi" w:hAnsiTheme="minorHAnsi" w:cstheme="minorHAnsi"/>
          <w:sz w:val="20"/>
          <w:szCs w:val="20"/>
        </w:rPr>
        <w:t>professor, the proposal can include up to $10,000 in travel costs for the international</w:t>
      </w:r>
      <w:r w:rsidR="00442231"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Pr="00F64648">
        <w:rPr>
          <w:rFonts w:asciiTheme="minorHAnsi" w:hAnsiTheme="minorHAnsi" w:cstheme="minorHAnsi"/>
          <w:sz w:val="20"/>
          <w:szCs w:val="20"/>
        </w:rPr>
        <w:t>participants.</w:t>
      </w:r>
    </w:p>
    <w:p w:rsidR="0055516A" w:rsidRPr="00F64648" w:rsidRDefault="0055516A" w:rsidP="0055516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516A" w:rsidRPr="00F64648" w:rsidRDefault="0055516A" w:rsidP="0055516A">
      <w:p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>The Institute’s Expectations:</w:t>
      </w:r>
    </w:p>
    <w:p w:rsidR="004F20FC" w:rsidRPr="00F64648" w:rsidRDefault="004F20FC" w:rsidP="009C684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 xml:space="preserve">Roundtables will generate </w:t>
      </w:r>
      <w:r w:rsidR="00B50F1D">
        <w:rPr>
          <w:rFonts w:asciiTheme="minorHAnsi" w:hAnsiTheme="minorHAnsi" w:cstheme="minorHAnsi"/>
          <w:sz w:val="20"/>
          <w:szCs w:val="20"/>
        </w:rPr>
        <w:t xml:space="preserve">creative thinking and </w:t>
      </w:r>
      <w:r w:rsidRPr="00F64648">
        <w:rPr>
          <w:rFonts w:asciiTheme="minorHAnsi" w:hAnsiTheme="minorHAnsi" w:cstheme="minorHAnsi"/>
          <w:sz w:val="20"/>
          <w:szCs w:val="20"/>
        </w:rPr>
        <w:t>significant research outcomes.</w:t>
      </w:r>
    </w:p>
    <w:p w:rsidR="009C684E" w:rsidRPr="00E6137B" w:rsidRDefault="00E6137B" w:rsidP="00E6137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public event </w:t>
      </w:r>
      <w:r w:rsidR="009C684E" w:rsidRPr="00E6137B">
        <w:rPr>
          <w:rFonts w:asciiTheme="minorHAnsi" w:hAnsiTheme="minorHAnsi" w:cstheme="minorHAnsi"/>
          <w:sz w:val="20"/>
          <w:szCs w:val="20"/>
        </w:rPr>
        <w:t>at UBC</w:t>
      </w:r>
      <w:r w:rsidRPr="00E6137B">
        <w:rPr>
          <w:rFonts w:asciiTheme="minorHAnsi" w:hAnsiTheme="minorHAnsi" w:cstheme="minorHAnsi"/>
          <w:sz w:val="20"/>
          <w:szCs w:val="20"/>
        </w:rPr>
        <w:t xml:space="preserve"> </w:t>
      </w:r>
      <w:r w:rsidR="00954CB1">
        <w:rPr>
          <w:rFonts w:asciiTheme="minorHAnsi" w:hAnsiTheme="minorHAnsi" w:cstheme="minorHAnsi"/>
          <w:sz w:val="20"/>
          <w:szCs w:val="20"/>
        </w:rPr>
        <w:t xml:space="preserve">organized by the roundtable principal investigators should </w:t>
      </w:r>
      <w:r w:rsidR="009C684E" w:rsidRPr="00E6137B">
        <w:rPr>
          <w:rFonts w:asciiTheme="minorHAnsi" w:hAnsiTheme="minorHAnsi" w:cstheme="minorHAnsi"/>
          <w:sz w:val="20"/>
          <w:szCs w:val="20"/>
        </w:rPr>
        <w:t>advance knowledge</w:t>
      </w:r>
      <w:r w:rsidR="00954CB1">
        <w:rPr>
          <w:rFonts w:asciiTheme="minorHAnsi" w:hAnsiTheme="minorHAnsi" w:cstheme="minorHAnsi"/>
          <w:sz w:val="20"/>
          <w:szCs w:val="20"/>
        </w:rPr>
        <w:t xml:space="preserve"> in an area of public interest</w:t>
      </w:r>
      <w:r w:rsidR="009C684E" w:rsidRPr="00E6137B">
        <w:rPr>
          <w:rFonts w:asciiTheme="minorHAnsi" w:hAnsiTheme="minorHAnsi" w:cstheme="minorHAnsi"/>
          <w:sz w:val="20"/>
          <w:szCs w:val="20"/>
        </w:rPr>
        <w:t>.</w:t>
      </w:r>
    </w:p>
    <w:p w:rsidR="009C684E" w:rsidRPr="00F64648" w:rsidRDefault="00030B29" w:rsidP="009C684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4F20FC" w:rsidRPr="00F64648">
        <w:rPr>
          <w:rFonts w:asciiTheme="minorHAnsi" w:hAnsiTheme="minorHAnsi" w:cstheme="minorHAnsi"/>
          <w:sz w:val="20"/>
          <w:szCs w:val="20"/>
        </w:rPr>
        <w:t>International R</w:t>
      </w:r>
      <w:r w:rsidR="009C684E" w:rsidRPr="00F64648">
        <w:rPr>
          <w:rFonts w:asciiTheme="minorHAnsi" w:hAnsiTheme="minorHAnsi" w:cstheme="minorHAnsi"/>
          <w:sz w:val="20"/>
          <w:szCs w:val="20"/>
        </w:rPr>
        <w:t>oundtable</w:t>
      </w:r>
      <w:r w:rsidR="004F20FC" w:rsidRPr="00F64648">
        <w:rPr>
          <w:rFonts w:asciiTheme="minorHAnsi" w:hAnsiTheme="minorHAnsi" w:cstheme="minorHAnsi"/>
          <w:sz w:val="20"/>
          <w:szCs w:val="20"/>
        </w:rPr>
        <w:t xml:space="preserve"> Discussion</w:t>
      </w:r>
      <w:r w:rsidR="009C684E" w:rsidRPr="00F64648">
        <w:rPr>
          <w:rFonts w:asciiTheme="minorHAnsi" w:hAnsiTheme="minorHAnsi" w:cstheme="minorHAnsi"/>
          <w:sz w:val="20"/>
          <w:szCs w:val="20"/>
        </w:rPr>
        <w:t xml:space="preserve"> must afford opportunities for UBC graduate students and post-doctoral fellows to participate in </w:t>
      </w:r>
      <w:r w:rsidR="00E6137B">
        <w:rPr>
          <w:rFonts w:asciiTheme="minorHAnsi" w:hAnsiTheme="minorHAnsi" w:cstheme="minorHAnsi"/>
          <w:sz w:val="20"/>
          <w:szCs w:val="20"/>
        </w:rPr>
        <w:t xml:space="preserve">some of </w:t>
      </w:r>
      <w:r w:rsidR="009C684E" w:rsidRPr="00F64648">
        <w:rPr>
          <w:rFonts w:asciiTheme="minorHAnsi" w:hAnsiTheme="minorHAnsi" w:cstheme="minorHAnsi"/>
          <w:sz w:val="20"/>
          <w:szCs w:val="20"/>
        </w:rPr>
        <w:t>the deliberations.</w:t>
      </w:r>
    </w:p>
    <w:p w:rsidR="009C684E" w:rsidRPr="00F64648" w:rsidRDefault="009C684E" w:rsidP="009C684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 xml:space="preserve">Principal investigators are required to submit a report </w:t>
      </w:r>
      <w:r w:rsidR="00CD6D91">
        <w:rPr>
          <w:rFonts w:asciiTheme="minorHAnsi" w:hAnsiTheme="minorHAnsi" w:cstheme="minorHAnsi"/>
          <w:sz w:val="20"/>
          <w:szCs w:val="20"/>
        </w:rPr>
        <w:t>within</w:t>
      </w:r>
      <w:r w:rsidRPr="00F64648">
        <w:rPr>
          <w:rFonts w:asciiTheme="minorHAnsi" w:hAnsiTheme="minorHAnsi" w:cstheme="minorHAnsi"/>
          <w:sz w:val="20"/>
          <w:szCs w:val="20"/>
        </w:rPr>
        <w:t xml:space="preserve"> 60 days after the end of the roundtable</w:t>
      </w:r>
      <w:r w:rsidR="00CD6D91">
        <w:rPr>
          <w:rFonts w:asciiTheme="minorHAnsi" w:hAnsiTheme="minorHAnsi" w:cstheme="minorHAnsi"/>
          <w:sz w:val="20"/>
          <w:szCs w:val="20"/>
        </w:rPr>
        <w:t xml:space="preserve">. The post-event report criteria include a summary of how </w:t>
      </w:r>
      <w:r w:rsidRPr="00F64648">
        <w:rPr>
          <w:rFonts w:asciiTheme="minorHAnsi" w:hAnsiTheme="minorHAnsi" w:cstheme="minorHAnsi"/>
          <w:sz w:val="20"/>
          <w:szCs w:val="20"/>
        </w:rPr>
        <w:t>the roundtable objectives and outcomes</w:t>
      </w:r>
      <w:r w:rsidR="00CD6D91">
        <w:rPr>
          <w:rFonts w:asciiTheme="minorHAnsi" w:hAnsiTheme="minorHAnsi" w:cstheme="minorHAnsi"/>
          <w:sz w:val="20"/>
          <w:szCs w:val="20"/>
        </w:rPr>
        <w:t xml:space="preserve"> have been achieved</w:t>
      </w:r>
      <w:r w:rsidRPr="00F64648">
        <w:rPr>
          <w:rFonts w:asciiTheme="minorHAnsi" w:hAnsiTheme="minorHAnsi" w:cstheme="minorHAnsi"/>
          <w:sz w:val="20"/>
          <w:szCs w:val="20"/>
        </w:rPr>
        <w:t>,</w:t>
      </w:r>
      <w:r w:rsidR="00CD6D91">
        <w:rPr>
          <w:rFonts w:asciiTheme="minorHAnsi" w:hAnsiTheme="minorHAnsi" w:cstheme="minorHAnsi"/>
          <w:sz w:val="20"/>
          <w:szCs w:val="20"/>
        </w:rPr>
        <w:t xml:space="preserve"> and an outline of any</w:t>
      </w:r>
      <w:r w:rsidRPr="00F64648">
        <w:rPr>
          <w:rFonts w:asciiTheme="minorHAnsi" w:hAnsiTheme="minorHAnsi" w:cstheme="minorHAnsi"/>
          <w:sz w:val="20"/>
          <w:szCs w:val="20"/>
        </w:rPr>
        <w:t xml:space="preserve"> plans for future collaborative work, in a form that allows the Institute to communicate the actual contributions and impact of the roundtables</w:t>
      </w:r>
      <w:r w:rsidR="00CD6D91">
        <w:rPr>
          <w:rFonts w:asciiTheme="minorHAnsi" w:hAnsiTheme="minorHAnsi" w:cstheme="minorHAnsi"/>
          <w:sz w:val="20"/>
          <w:szCs w:val="20"/>
        </w:rPr>
        <w:t xml:space="preserve"> to the public</w:t>
      </w:r>
      <w:r w:rsidRPr="00F6464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C684E" w:rsidRPr="00F64648" w:rsidRDefault="009C684E" w:rsidP="00651631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2135A8" w:rsidRPr="00F64648" w:rsidRDefault="002135A8" w:rsidP="0065163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t xml:space="preserve">The Institute’s International Adjudication </w:t>
      </w:r>
      <w:r w:rsidR="004F20FC" w:rsidRPr="00F64648">
        <w:rPr>
          <w:rFonts w:asciiTheme="minorHAnsi" w:hAnsiTheme="minorHAnsi" w:cstheme="minorHAnsi"/>
          <w:sz w:val="20"/>
          <w:szCs w:val="20"/>
        </w:rPr>
        <w:t xml:space="preserve">Committee </w:t>
      </w:r>
      <w:r w:rsidR="00552F8F">
        <w:rPr>
          <w:rFonts w:asciiTheme="minorHAnsi" w:hAnsiTheme="minorHAnsi" w:cstheme="minorHAnsi"/>
          <w:sz w:val="20"/>
          <w:szCs w:val="20"/>
        </w:rPr>
        <w:t>selections for</w:t>
      </w:r>
      <w:r w:rsidRPr="00F64648">
        <w:rPr>
          <w:rFonts w:asciiTheme="minorHAnsi" w:hAnsiTheme="minorHAnsi" w:cstheme="minorHAnsi"/>
          <w:sz w:val="20"/>
          <w:szCs w:val="20"/>
        </w:rPr>
        <w:t xml:space="preserve"> </w:t>
      </w:r>
      <w:r w:rsidR="00651631" w:rsidRPr="00F64648">
        <w:rPr>
          <w:rFonts w:asciiTheme="minorHAnsi" w:hAnsiTheme="minorHAnsi" w:cstheme="minorHAnsi"/>
          <w:sz w:val="20"/>
          <w:szCs w:val="20"/>
        </w:rPr>
        <w:t xml:space="preserve">the pilot roundtables in </w:t>
      </w:r>
      <w:r w:rsidR="004F20FC" w:rsidRPr="00F64648">
        <w:rPr>
          <w:rFonts w:asciiTheme="minorHAnsi" w:hAnsiTheme="minorHAnsi" w:cstheme="minorHAnsi"/>
          <w:sz w:val="20"/>
          <w:szCs w:val="20"/>
        </w:rPr>
        <w:t>October</w:t>
      </w:r>
      <w:r w:rsidRPr="00F64648">
        <w:rPr>
          <w:rFonts w:asciiTheme="minorHAnsi" w:hAnsiTheme="minorHAnsi" w:cstheme="minorHAnsi"/>
          <w:sz w:val="20"/>
          <w:szCs w:val="20"/>
        </w:rPr>
        <w:t xml:space="preserve"> 2012 </w:t>
      </w:r>
      <w:r w:rsidR="00552F8F">
        <w:rPr>
          <w:rFonts w:asciiTheme="minorHAnsi" w:hAnsiTheme="minorHAnsi" w:cstheme="minorHAnsi"/>
          <w:sz w:val="20"/>
          <w:szCs w:val="20"/>
        </w:rPr>
        <w:t xml:space="preserve">will be announced at </w:t>
      </w:r>
      <w:r w:rsidRPr="00F64648">
        <w:rPr>
          <w:rFonts w:asciiTheme="minorHAnsi" w:hAnsiTheme="minorHAnsi" w:cstheme="minorHAnsi"/>
          <w:sz w:val="20"/>
          <w:szCs w:val="20"/>
        </w:rPr>
        <w:t>the end of May 2012.</w:t>
      </w:r>
      <w:r w:rsidR="00651631" w:rsidRPr="00F6464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0AFD" w:rsidRPr="00F64648" w:rsidRDefault="00DE0AFD">
      <w:pPr>
        <w:rPr>
          <w:rFonts w:asciiTheme="minorHAnsi" w:hAnsiTheme="minorHAnsi" w:cstheme="minorHAnsi"/>
          <w:sz w:val="20"/>
          <w:szCs w:val="20"/>
        </w:rPr>
      </w:pPr>
    </w:p>
    <w:p w:rsidR="00F64648" w:rsidRPr="00F64648" w:rsidRDefault="00F6464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F64648">
        <w:rPr>
          <w:rFonts w:asciiTheme="minorHAnsi" w:hAnsiTheme="minorHAnsi" w:cstheme="minorHAnsi"/>
          <w:sz w:val="20"/>
          <w:szCs w:val="20"/>
        </w:rPr>
        <w:br w:type="page"/>
      </w:r>
    </w:p>
    <w:p w:rsidR="00F64648" w:rsidRPr="00F64648" w:rsidRDefault="00F64648" w:rsidP="00F64648">
      <w:pPr>
        <w:tabs>
          <w:tab w:val="center" w:pos="4680"/>
          <w:tab w:val="right" w:pos="9360"/>
        </w:tabs>
        <w:jc w:val="right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eastAsia="Calibri" w:hAnsiTheme="minorHAnsi" w:cstheme="minorHAnsi"/>
          <w:noProof/>
          <w:sz w:val="20"/>
          <w:szCs w:val="20"/>
          <w:lang w:val="de-DE"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-758825</wp:posOffset>
            </wp:positionV>
            <wp:extent cx="2648585" cy="1023620"/>
            <wp:effectExtent l="0" t="0" r="0" b="5080"/>
            <wp:wrapNone/>
            <wp:docPr id="8" name="Picture 1" descr="Description: PWIAS_Logo_Sml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WIAS_Logo_Sml_RGB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4648">
        <w:rPr>
          <w:rFonts w:asciiTheme="minorHAnsi" w:eastAsia="Calibri" w:hAnsiTheme="minorHAnsi" w:cstheme="minorHAnsi"/>
          <w:b/>
          <w:sz w:val="20"/>
          <w:szCs w:val="20"/>
          <w:lang w:val="en-US"/>
        </w:rPr>
        <w:t>Peter Wall Institute for Advanced Studies</w:t>
      </w:r>
    </w:p>
    <w:p w:rsidR="00F64648" w:rsidRPr="00F64648" w:rsidRDefault="00F64648" w:rsidP="00F64648">
      <w:pPr>
        <w:tabs>
          <w:tab w:val="center" w:pos="4680"/>
          <w:tab w:val="right" w:pos="9360"/>
        </w:tabs>
        <w:jc w:val="right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eastAsia="Calibri" w:hAnsiTheme="minorHAnsi" w:cstheme="minorHAnsi"/>
          <w:b/>
          <w:sz w:val="20"/>
          <w:szCs w:val="20"/>
          <w:lang w:val="en-US"/>
        </w:rPr>
        <w:t>International Roundtable Discussions</w:t>
      </w:r>
    </w:p>
    <w:p w:rsidR="00F64648" w:rsidRPr="00F64648" w:rsidRDefault="00DA53BF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21590</wp:posOffset>
                </wp:positionV>
                <wp:extent cx="1938020" cy="267335"/>
                <wp:effectExtent l="0" t="0" r="24130" b="184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648" w:rsidRDefault="00F64648" w:rsidP="00F646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For office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2.55pt;margin-top:1.7pt;width:152.6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">
                <v:textbox>
                  <w:txbxContent>
                    <w:p w:rsidR="00F64648" w:rsidRDefault="00F64648" w:rsidP="00F646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For office use:</w:t>
                      </w:r>
                    </w:p>
                  </w:txbxContent>
                </v:textbox>
              </v:shape>
            </w:pict>
          </mc:Fallback>
        </mc:AlternateConten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b/>
          <w:spacing w:val="20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pacing w:val="20"/>
          <w:sz w:val="20"/>
          <w:szCs w:val="20"/>
          <w:lang w:val="en-US"/>
        </w:rPr>
        <w:t>APPLICATION</w:t>
      </w:r>
    </w:p>
    <w:p w:rsidR="00F64648" w:rsidRPr="00F64648" w:rsidRDefault="00F64648" w:rsidP="00F64648">
      <w:pPr>
        <w:spacing w:after="20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Roundtable Title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64648" w:rsidRPr="00F64648" w:rsidTr="00F6464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64648" w:rsidRPr="00F64648" w:rsidRDefault="00F64648" w:rsidP="00F64648">
      <w:pPr>
        <w:spacing w:after="20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5940"/>
      </w:tblGrid>
      <w:tr w:rsidR="00F64648" w:rsidRPr="00F64648" w:rsidTr="00F646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2012-2013 Theme </w:t>
            </w:r>
            <w:r w:rsidRPr="00F6464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(if applicable)</w:t>
            </w:r>
            <w:r w:rsidRPr="00F646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F64648" w:rsidRPr="00F64648" w:rsidRDefault="00F64648" w:rsidP="00F6464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F64648" w:rsidRPr="00F64648" w:rsidTr="00F646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Principal Investigator</w:t>
            </w:r>
            <w:r w:rsidR="0072678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F64648" w:rsidRPr="00F64648" w:rsidTr="00F646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F64648" w:rsidRPr="00F64648" w:rsidTr="00F646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Department/Faculty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F64648" w:rsidRPr="00F64648" w:rsidTr="00F646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Mailing Address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F64648" w:rsidRPr="00F64648" w:rsidTr="00F646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F64648" w:rsidRPr="00F64648" w:rsidTr="00F6464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F64648" w:rsidRPr="00F64648" w:rsidRDefault="00F64648" w:rsidP="00F64648">
      <w:pPr>
        <w:spacing w:after="20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F64648" w:rsidRPr="00F64648" w:rsidRDefault="00F64648" w:rsidP="00F64648">
      <w:pPr>
        <w:spacing w:after="20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t>Department/Faculty Approval</w:t>
      </w:r>
      <w:r w:rsidR="0072678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(If there is more than one principal investigator, please ensure that the Dean or Dept Head of each principal investigator signs.</w:t>
      </w: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F64648" w:rsidRPr="00F64648" w:rsidTr="00F64648">
        <w:trPr>
          <w:trHeight w:val="5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of Dept Head/Dean</w:t>
            </w:r>
            <w:r w:rsidR="007267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title</w:t>
            </w:r>
          </w:p>
          <w:p w:rsidR="00F64648" w:rsidRDefault="00F64648" w:rsidP="00F646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26782" w:rsidRDefault="00726782" w:rsidP="00F646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26782" w:rsidRPr="00F64648" w:rsidRDefault="00726782" w:rsidP="00F646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48" w:rsidRPr="00F64648" w:rsidRDefault="00F64648" w:rsidP="00F646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</w:t>
            </w:r>
          </w:p>
        </w:tc>
      </w:tr>
    </w:tbl>
    <w:p w:rsid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2D07EF" w:rsidRDefault="002D07EF" w:rsidP="00F64648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2D07EF">
        <w:rPr>
          <w:rFonts w:asciiTheme="minorHAnsi" w:hAnsiTheme="minorHAnsi" w:cstheme="minorHAnsi"/>
          <w:b/>
          <w:sz w:val="20"/>
          <w:szCs w:val="20"/>
        </w:rPr>
        <w:t>The International Roundtable Discussion schedule is set annually for twice a year, with roundtable discussions held concurrently, providing opportunities for intellectual, social and other exchange between the participants during evenings.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64648" w:rsidRPr="00F64648">
        <w:rPr>
          <w:rFonts w:asciiTheme="minorHAnsi" w:hAnsiTheme="minorHAnsi" w:cstheme="minorHAnsi"/>
          <w:b/>
          <w:sz w:val="20"/>
          <w:szCs w:val="20"/>
          <w:lang w:val="en-US"/>
        </w:rPr>
        <w:t>Proposed Date for International Roundtable (select one)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6840"/>
      </w:tblGrid>
      <w:tr w:rsidR="00F64648" w:rsidRPr="00F64648" w:rsidTr="00F6464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before="240" w:after="120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48" w:rsidRPr="00F64648" w:rsidRDefault="00F64648" w:rsidP="00F64648">
            <w:pPr>
              <w:spacing w:before="240" w:after="120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October 22 - 31, 2012</w:t>
            </w:r>
          </w:p>
        </w:tc>
      </w:tr>
      <w:tr w:rsidR="00F64648" w:rsidRPr="00F64648" w:rsidTr="00F6464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before="240" w:after="120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48" w:rsidRPr="00F64648" w:rsidRDefault="00F64648" w:rsidP="00F64648">
            <w:pPr>
              <w:spacing w:before="240" w:after="120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1 - 10, 2013</w:t>
            </w:r>
          </w:p>
        </w:tc>
      </w:tr>
    </w:tbl>
    <w:p w:rsidR="00F64648" w:rsidRPr="00F64648" w:rsidRDefault="00F64648" w:rsidP="00F6464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DA53BF" w:rsidP="00F64648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9525</wp:posOffset>
                </wp:positionV>
                <wp:extent cx="1526540" cy="313690"/>
                <wp:effectExtent l="0" t="0" r="16510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648" w:rsidRDefault="00F64648" w:rsidP="00F64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47.5pt;margin-top:.75pt;width:120.2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">
                <v:textbox>
                  <w:txbxContent>
                    <w:p w:rsidR="00F64648" w:rsidRDefault="00F64648" w:rsidP="00F64648"/>
                  </w:txbxContent>
                </v:textbox>
              </v:shape>
            </w:pict>
          </mc:Fallback>
        </mc:AlternateContent>
      </w:r>
      <w:r w:rsidR="00F64648" w:rsidRPr="00F64648">
        <w:rPr>
          <w:rFonts w:asciiTheme="minorHAnsi" w:hAnsiTheme="minorHAnsi" w:cstheme="minorHAnsi"/>
          <w:b/>
          <w:sz w:val="20"/>
          <w:szCs w:val="20"/>
          <w:lang w:val="en-US"/>
        </w:rPr>
        <w:t>Number of Days</w:t>
      </w:r>
      <w:r w:rsidR="00F64648"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Proposed for the Roundtable (4-10 days max</w:t>
      </w:r>
      <w:r w:rsidR="00030B29">
        <w:rPr>
          <w:rFonts w:asciiTheme="minorHAnsi" w:hAnsiTheme="minorHAnsi" w:cstheme="minorHAnsi"/>
          <w:sz w:val="20"/>
          <w:szCs w:val="20"/>
          <w:lang w:val="en-US"/>
        </w:rPr>
        <w:t>imum</w:t>
      </w:r>
      <w:r w:rsidR="00F64648" w:rsidRPr="00F64648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64648">
        <w:rPr>
          <w:rFonts w:asciiTheme="minorHAnsi" w:hAnsiTheme="minorHAnsi" w:cstheme="minorHAnsi"/>
          <w:b/>
          <w:bCs/>
          <w:color w:val="FF0000"/>
          <w:sz w:val="20"/>
          <w:szCs w:val="20"/>
        </w:rPr>
        <w:t>**Deadlines**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bCs/>
          <w:sz w:val="20"/>
          <w:szCs w:val="20"/>
        </w:rPr>
        <w:t>May 15, 2012 for October 22 - 31, 2012 Roundtables</w:t>
      </w:r>
    </w:p>
    <w:p w:rsidR="00726782" w:rsidRDefault="00F64648" w:rsidP="00F64648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F64648">
        <w:rPr>
          <w:rFonts w:asciiTheme="minorHAnsi" w:hAnsiTheme="minorHAnsi" w:cstheme="minorHAnsi"/>
          <w:b/>
          <w:bCs/>
          <w:sz w:val="20"/>
          <w:szCs w:val="20"/>
        </w:rPr>
        <w:t>September 15, 2012 for May 1 to 10, 2013 Roundtables</w:t>
      </w:r>
    </w:p>
    <w:p w:rsidR="00726782" w:rsidRDefault="00726782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:rsidR="00F64648" w:rsidRPr="00F64648" w:rsidRDefault="00F64648" w:rsidP="00F64648">
      <w:pPr>
        <w:numPr>
          <w:ilvl w:val="0"/>
          <w:numId w:val="5"/>
        </w:numPr>
        <w:spacing w:after="120" w:line="276" w:lineRule="auto"/>
        <w:ind w:left="36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t>Research Objective</w:t>
      </w:r>
    </w:p>
    <w:p w:rsidR="00F64648" w:rsidRPr="00F64648" w:rsidRDefault="00F64648" w:rsidP="00F64648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Please describe, in a non-technical manner, the research or problem-solving objectives of the International Roundtable Discussion (max</w:t>
      </w:r>
      <w:r w:rsidR="006C35D3">
        <w:rPr>
          <w:rFonts w:asciiTheme="minorHAnsi" w:hAnsiTheme="minorHAnsi" w:cstheme="minorHAnsi"/>
          <w:sz w:val="20"/>
          <w:szCs w:val="20"/>
          <w:lang w:val="en-US"/>
        </w:rPr>
        <w:t>imum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1 page). 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CD6D91" w:rsidRDefault="00F64648" w:rsidP="00CD6D91">
      <w:pPr>
        <w:pStyle w:val="Listenabsatz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6D91">
        <w:rPr>
          <w:rFonts w:asciiTheme="minorHAnsi" w:hAnsiTheme="minorHAnsi" w:cstheme="minorHAnsi"/>
          <w:b/>
          <w:sz w:val="20"/>
          <w:szCs w:val="20"/>
          <w:lang w:val="en-US"/>
        </w:rPr>
        <w:br w:type="page"/>
      </w:r>
      <w:r w:rsidRPr="00CD6D91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>Structure of Event</w:t>
      </w:r>
    </w:p>
    <w:p w:rsidR="00F64648" w:rsidRPr="00F64648" w:rsidRDefault="00F64648" w:rsidP="00F64648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Please describe the proposed structure o</w:t>
      </w:r>
      <w:r w:rsidR="006C35D3">
        <w:rPr>
          <w:rFonts w:asciiTheme="minorHAnsi" w:hAnsiTheme="minorHAnsi" w:cstheme="minorHAnsi"/>
          <w:sz w:val="20"/>
          <w:szCs w:val="20"/>
          <w:lang w:val="en-US"/>
        </w:rPr>
        <w:t>f the International Roundtable Discussion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>.  The format is flexible based on the decision of the organizers.  We encourage inn</w:t>
      </w:r>
      <w:r w:rsidR="006C35D3">
        <w:rPr>
          <w:rFonts w:asciiTheme="minorHAnsi" w:hAnsiTheme="minorHAnsi" w:cstheme="minorHAnsi"/>
          <w:sz w:val="20"/>
          <w:szCs w:val="20"/>
          <w:lang w:val="en-US"/>
        </w:rPr>
        <w:t>ovative and interactive formats,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alternative approaches to problem solving, and moving off formal paper presentations (max</w:t>
      </w:r>
      <w:r w:rsidR="006C35D3">
        <w:rPr>
          <w:rFonts w:asciiTheme="minorHAnsi" w:hAnsiTheme="minorHAnsi" w:cstheme="minorHAnsi"/>
          <w:sz w:val="20"/>
          <w:szCs w:val="20"/>
          <w:lang w:val="en-US"/>
        </w:rPr>
        <w:t>imum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1 page).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br w:type="page"/>
      </w:r>
    </w:p>
    <w:p w:rsidR="00F64648" w:rsidRPr="00CD6D91" w:rsidRDefault="00F64648" w:rsidP="00CD6D91">
      <w:pPr>
        <w:pStyle w:val="Listenabsatz"/>
        <w:numPr>
          <w:ilvl w:val="0"/>
          <w:numId w:val="5"/>
        </w:numPr>
        <w:spacing w:after="120" w:line="276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6D91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>Organizers and Participants</w:t>
      </w:r>
    </w:p>
    <w:p w:rsidR="00F64648" w:rsidRPr="00F64648" w:rsidRDefault="00F64648" w:rsidP="00F64648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Please provide information on co-investigators and li</w:t>
      </w:r>
      <w:r w:rsidR="00E062CC">
        <w:rPr>
          <w:rFonts w:asciiTheme="minorHAnsi" w:hAnsiTheme="minorHAnsi" w:cstheme="minorHAnsi"/>
          <w:sz w:val="20"/>
          <w:szCs w:val="20"/>
          <w:lang w:val="en-US"/>
        </w:rPr>
        <w:t>kely participants, including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their affiliations</w:t>
      </w:r>
      <w:r w:rsidR="00B410A8">
        <w:rPr>
          <w:rFonts w:asciiTheme="minorHAnsi" w:hAnsiTheme="minorHAnsi" w:cstheme="minorHAnsi"/>
          <w:sz w:val="20"/>
          <w:szCs w:val="20"/>
          <w:lang w:val="en-US"/>
        </w:rPr>
        <w:t xml:space="preserve"> and country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>.  The program</w:t>
      </w:r>
      <w:r w:rsidR="00B410A8">
        <w:rPr>
          <w:rFonts w:asciiTheme="minorHAnsi" w:hAnsiTheme="minorHAnsi" w:cstheme="minorHAnsi"/>
          <w:sz w:val="20"/>
          <w:szCs w:val="20"/>
          <w:lang w:val="en-US"/>
        </w:rPr>
        <w:t xml:space="preserve"> will support costs for up to 20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participants in total, including faculty, graduate students</w:t>
      </w:r>
      <w:r w:rsidR="005D14B6"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post-doctoral scholars</w:t>
      </w:r>
      <w:r w:rsidR="005D14B6">
        <w:rPr>
          <w:rFonts w:asciiTheme="minorHAnsi" w:hAnsiTheme="minorHAnsi" w:cstheme="minorHAnsi"/>
          <w:sz w:val="20"/>
          <w:szCs w:val="20"/>
          <w:lang w:val="en-US"/>
        </w:rPr>
        <w:t>, artists, community activists and policy makers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(max</w:t>
      </w:r>
      <w:r w:rsidR="0004347D">
        <w:rPr>
          <w:rFonts w:asciiTheme="minorHAnsi" w:hAnsiTheme="minorHAnsi" w:cstheme="minorHAnsi"/>
          <w:sz w:val="20"/>
          <w:szCs w:val="20"/>
          <w:lang w:val="en-US"/>
        </w:rPr>
        <w:t>imum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1 page).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br w:type="page"/>
      </w:r>
    </w:p>
    <w:p w:rsidR="00F64648" w:rsidRPr="00F64648" w:rsidRDefault="00F64648" w:rsidP="00CD6D91">
      <w:pPr>
        <w:numPr>
          <w:ilvl w:val="0"/>
          <w:numId w:val="5"/>
        </w:numPr>
        <w:spacing w:after="120" w:line="276" w:lineRule="auto"/>
        <w:ind w:left="360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>Public Event</w:t>
      </w:r>
    </w:p>
    <w:p w:rsidR="00F64648" w:rsidRPr="00F64648" w:rsidRDefault="00F64648" w:rsidP="00F64648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Each Roundtable must include one public event at UBC, organized by the principal investigators</w:t>
      </w:r>
      <w:r w:rsidR="000659E2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on a subject that will attract public interest.  Please specify the proposed speakers or presenters, </w:t>
      </w:r>
      <w:r w:rsidR="00264D12">
        <w:rPr>
          <w:rFonts w:asciiTheme="minorHAnsi" w:hAnsiTheme="minorHAnsi" w:cstheme="minorHAnsi"/>
          <w:sz w:val="20"/>
          <w:szCs w:val="20"/>
          <w:lang w:val="en-US"/>
        </w:rPr>
        <w:t xml:space="preserve">format, 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and the target audience for your public event.  Briefly describe how the event is going to advance knowledge. 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CD6D91">
      <w:pPr>
        <w:numPr>
          <w:ilvl w:val="0"/>
          <w:numId w:val="5"/>
        </w:numPr>
        <w:spacing w:after="120" w:line="276" w:lineRule="auto"/>
        <w:ind w:left="360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t>Proposed Schedule</w:t>
      </w:r>
    </w:p>
    <w:p w:rsidR="00F64648" w:rsidRPr="00F64648" w:rsidRDefault="00F64648" w:rsidP="00264D12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The Roundtable Discussions will be located at the Peter Wall Institute for Advanced Studies</w:t>
      </w:r>
      <w:r w:rsidR="00264D12">
        <w:rPr>
          <w:rFonts w:asciiTheme="minorHAnsi" w:hAnsiTheme="minorHAnsi" w:cstheme="minorHAnsi"/>
          <w:sz w:val="20"/>
          <w:szCs w:val="20"/>
          <w:lang w:val="en-US"/>
        </w:rPr>
        <w:t xml:space="preserve"> at UBC, 6331 Crescent Road, Vancouver, Canada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.  Please describe your </w:t>
      </w: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t>proposed schedule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for the Roundtable</w:t>
      </w:r>
      <w:r w:rsidR="002B3F8F">
        <w:rPr>
          <w:rFonts w:asciiTheme="minorHAnsi" w:hAnsiTheme="minorHAnsi" w:cstheme="minorHAnsi"/>
          <w:sz w:val="20"/>
          <w:szCs w:val="20"/>
          <w:lang w:val="en-US"/>
        </w:rPr>
        <w:t xml:space="preserve">. Participants are expected to set aside </w:t>
      </w:r>
      <w:r w:rsidR="000659E2">
        <w:rPr>
          <w:rFonts w:asciiTheme="minorHAnsi" w:hAnsiTheme="minorHAnsi" w:cstheme="minorHAnsi"/>
          <w:sz w:val="20"/>
          <w:szCs w:val="20"/>
          <w:lang w:val="en-US"/>
        </w:rPr>
        <w:t xml:space="preserve">one 2-hour time period </w:t>
      </w:r>
      <w:r w:rsidR="002B3F8F">
        <w:rPr>
          <w:rFonts w:asciiTheme="minorHAnsi" w:hAnsiTheme="minorHAnsi" w:cstheme="minorHAnsi"/>
          <w:sz w:val="20"/>
          <w:szCs w:val="20"/>
          <w:lang w:val="en-US"/>
        </w:rPr>
        <w:t>for a joint discussion with participants of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64D12">
        <w:rPr>
          <w:rFonts w:asciiTheme="minorHAnsi" w:hAnsiTheme="minorHAnsi" w:cstheme="minorHAnsi"/>
          <w:sz w:val="20"/>
          <w:szCs w:val="20"/>
          <w:lang w:val="en-US"/>
        </w:rPr>
        <w:t>a concurrently held Roundtable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. Roundtables are also expected to afford opportunities for UBC graduate students and post-doctoral fellows to participate in </w:t>
      </w:r>
      <w:r w:rsidR="000659E2">
        <w:rPr>
          <w:rFonts w:asciiTheme="minorHAnsi" w:hAnsiTheme="minorHAnsi" w:cstheme="minorHAnsi"/>
          <w:sz w:val="20"/>
          <w:szCs w:val="20"/>
          <w:lang w:val="en-US"/>
        </w:rPr>
        <w:t xml:space="preserve">some of 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>the deliberations.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F64648" w:rsidRPr="00F64648" w:rsidRDefault="00F64648" w:rsidP="00F6464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br w:type="page"/>
      </w:r>
    </w:p>
    <w:p w:rsidR="00F64648" w:rsidRPr="00F64648" w:rsidRDefault="00F64648" w:rsidP="00CD6D91">
      <w:pPr>
        <w:numPr>
          <w:ilvl w:val="0"/>
          <w:numId w:val="5"/>
        </w:numPr>
        <w:spacing w:after="120" w:line="276" w:lineRule="auto"/>
        <w:ind w:left="360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>Referees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Please provide details for 2 referees that may be contacted in re</w:t>
      </w:r>
      <w:r w:rsidR="00264D12">
        <w:rPr>
          <w:rFonts w:asciiTheme="minorHAnsi" w:hAnsiTheme="minorHAnsi" w:cstheme="minorHAnsi"/>
          <w:sz w:val="20"/>
          <w:szCs w:val="20"/>
          <w:lang w:val="en-US"/>
        </w:rPr>
        <w:t>gard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to this proposal.</w:t>
      </w:r>
    </w:p>
    <w:tbl>
      <w:tblPr>
        <w:tblStyle w:val="Tabellenraster"/>
        <w:tblW w:w="0" w:type="auto"/>
        <w:tblInd w:w="198" w:type="dxa"/>
        <w:tblLook w:val="04A0" w:firstRow="1" w:lastRow="0" w:firstColumn="1" w:lastColumn="0" w:noHBand="0" w:noVBand="1"/>
      </w:tblPr>
      <w:tblGrid>
        <w:gridCol w:w="9090"/>
      </w:tblGrid>
      <w:tr w:rsidR="00F64648" w:rsidRPr="00F64648" w:rsidTr="00F6464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</w:p>
          <w:p w:rsidR="00F64648" w:rsidRPr="00F64648" w:rsidRDefault="00F64648" w:rsidP="00F6464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64648" w:rsidRPr="00F64648" w:rsidRDefault="00F64648" w:rsidP="00F6464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64648" w:rsidRPr="00F64648" w:rsidTr="00F6464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8" w:rsidRPr="00F64648" w:rsidRDefault="00F64648" w:rsidP="00F6464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6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</w:p>
          <w:p w:rsidR="00F64648" w:rsidRPr="00F64648" w:rsidRDefault="00F64648" w:rsidP="00F6464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64648" w:rsidRPr="00F64648" w:rsidRDefault="00F64648" w:rsidP="00F6464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CD6D91">
      <w:pPr>
        <w:numPr>
          <w:ilvl w:val="0"/>
          <w:numId w:val="5"/>
        </w:numPr>
        <w:spacing w:after="120" w:line="276" w:lineRule="auto"/>
        <w:ind w:left="450" w:hanging="450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t>Budget for the Roundtable Discussion</w:t>
      </w:r>
    </w:p>
    <w:p w:rsidR="00F64648" w:rsidRPr="00F64648" w:rsidRDefault="00F64648" w:rsidP="00F64648">
      <w:pPr>
        <w:spacing w:after="12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F64648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The Peter Wall Institute </w:t>
      </w:r>
      <w:r w:rsidR="0054094E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for Advanced Studies </w:t>
      </w:r>
      <w:r w:rsidRPr="00F64648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will provide all venues for the Roundtable Discussions, </w:t>
      </w:r>
      <w:r w:rsidR="00F76E52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accommodation for up to ten participants for up to ten </w:t>
      </w:r>
      <w:r w:rsidRPr="00F64648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days, and all meals in connection with the roundtables, including meals for up to </w:t>
      </w:r>
      <w:r w:rsidR="00F76E52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ten additional </w:t>
      </w:r>
      <w:r w:rsidRPr="00F64648">
        <w:rPr>
          <w:rFonts w:asciiTheme="minorHAnsi" w:eastAsia="Calibri" w:hAnsiTheme="minorHAnsi" w:cstheme="minorHAnsi"/>
          <w:sz w:val="20"/>
          <w:szCs w:val="20"/>
          <w:lang w:val="en-US"/>
        </w:rPr>
        <w:t>schola</w:t>
      </w:r>
      <w:r w:rsidR="00F76E52">
        <w:rPr>
          <w:rFonts w:asciiTheme="minorHAnsi" w:eastAsia="Calibri" w:hAnsiTheme="minorHAnsi" w:cstheme="minorHAnsi"/>
          <w:sz w:val="20"/>
          <w:szCs w:val="20"/>
          <w:lang w:val="en-US"/>
        </w:rPr>
        <w:t>rs from UBC or elsewhere, for a total of up to 20</w:t>
      </w:r>
      <w:r w:rsidRPr="00F64648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participants.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Please state:</w:t>
      </w:r>
    </w:p>
    <w:p w:rsidR="00F64648" w:rsidRPr="00F64648" w:rsidRDefault="00F64648" w:rsidP="00F64648">
      <w:pPr>
        <w:numPr>
          <w:ilvl w:val="0"/>
          <w:numId w:val="7"/>
        </w:numPr>
        <w:spacing w:after="120" w:line="276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Number of days proposed (4 - 10 days) </w:t>
      </w:r>
    </w:p>
    <w:p w:rsidR="00F64648" w:rsidRPr="00F64648" w:rsidRDefault="00264D12" w:rsidP="00F64648">
      <w:pPr>
        <w:numPr>
          <w:ilvl w:val="0"/>
          <w:numId w:val="7"/>
        </w:numPr>
        <w:spacing w:after="120" w:line="276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Number of scholars and other </w:t>
      </w:r>
      <w:r w:rsidR="00F64648" w:rsidRPr="00F64648">
        <w:rPr>
          <w:rFonts w:asciiTheme="minorHAnsi" w:hAnsiTheme="minorHAnsi" w:cstheme="minorHAnsi"/>
          <w:sz w:val="20"/>
          <w:szCs w:val="20"/>
          <w:lang w:val="en-US"/>
        </w:rPr>
        <w:t>participants expected to attend (max</w:t>
      </w:r>
      <w:r>
        <w:rPr>
          <w:rFonts w:asciiTheme="minorHAnsi" w:hAnsiTheme="minorHAnsi" w:cstheme="minorHAnsi"/>
          <w:sz w:val="20"/>
          <w:szCs w:val="20"/>
          <w:lang w:val="en-US"/>
        </w:rPr>
        <w:t>imum</w:t>
      </w:r>
      <w:r w:rsidR="00C31588">
        <w:rPr>
          <w:rFonts w:asciiTheme="minorHAnsi" w:hAnsiTheme="minorHAnsi" w:cstheme="minorHAnsi"/>
          <w:sz w:val="20"/>
          <w:szCs w:val="20"/>
          <w:lang w:val="en-US"/>
        </w:rPr>
        <w:t xml:space="preserve"> 20</w:t>
      </w:r>
      <w:r w:rsidR="00F64648" w:rsidRPr="00F64648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:rsidR="00F64648" w:rsidRPr="00F64648" w:rsidRDefault="00264D12" w:rsidP="00F64648">
      <w:pPr>
        <w:numPr>
          <w:ilvl w:val="0"/>
          <w:numId w:val="7"/>
        </w:numPr>
        <w:spacing w:after="120" w:line="276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Number of scholars and other </w:t>
      </w:r>
      <w:r w:rsidR="00F64648" w:rsidRPr="00F64648">
        <w:rPr>
          <w:rFonts w:asciiTheme="minorHAnsi" w:hAnsiTheme="minorHAnsi" w:cstheme="minorHAnsi"/>
          <w:sz w:val="20"/>
          <w:szCs w:val="20"/>
          <w:lang w:val="en-US"/>
        </w:rPr>
        <w:t>participants requiring accommodation (max</w:t>
      </w:r>
      <w:r>
        <w:rPr>
          <w:rFonts w:asciiTheme="minorHAnsi" w:hAnsiTheme="minorHAnsi" w:cstheme="minorHAnsi"/>
          <w:sz w:val="20"/>
          <w:szCs w:val="20"/>
          <w:lang w:val="en-US"/>
        </w:rPr>
        <w:t>imum</w:t>
      </w:r>
      <w:r w:rsidR="00F64648"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 10)</w:t>
      </w:r>
    </w:p>
    <w:p w:rsidR="00F64648" w:rsidRPr="00F64648" w:rsidRDefault="00F64648" w:rsidP="00F64648">
      <w:pPr>
        <w:numPr>
          <w:ilvl w:val="0"/>
          <w:numId w:val="7"/>
        </w:numPr>
        <w:spacing w:after="120" w:line="276" w:lineRule="auto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Any funds or other support to be contributed by your partners for this Roundtable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*Note: All sc</w:t>
      </w:r>
      <w:r w:rsidR="00264D12">
        <w:rPr>
          <w:rFonts w:asciiTheme="minorHAnsi" w:hAnsiTheme="minorHAnsi" w:cstheme="minorHAnsi"/>
          <w:sz w:val="20"/>
          <w:szCs w:val="20"/>
          <w:lang w:val="en-US"/>
        </w:rPr>
        <w:t xml:space="preserve">holars and other 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participants must cover their own travel costs; however, if one of the </w:t>
      </w:r>
      <w:r w:rsidR="00264D12">
        <w:rPr>
          <w:rFonts w:asciiTheme="minorHAnsi" w:hAnsiTheme="minorHAnsi" w:cstheme="minorHAnsi"/>
          <w:sz w:val="20"/>
          <w:szCs w:val="20"/>
          <w:lang w:val="en-US"/>
        </w:rPr>
        <w:t xml:space="preserve">principal </w:t>
      </w:r>
      <w:r w:rsidR="00F76E52">
        <w:rPr>
          <w:rFonts w:asciiTheme="minorHAnsi" w:hAnsiTheme="minorHAnsi" w:cstheme="minorHAnsi"/>
          <w:sz w:val="20"/>
          <w:szCs w:val="20"/>
          <w:lang w:val="en-US"/>
        </w:rPr>
        <w:t>investigators is a UBC f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aculty member, the </w:t>
      </w:r>
      <w:r w:rsidR="00F76E52">
        <w:rPr>
          <w:rFonts w:asciiTheme="minorHAnsi" w:hAnsiTheme="minorHAnsi" w:cstheme="minorHAnsi"/>
          <w:sz w:val="20"/>
          <w:szCs w:val="20"/>
          <w:lang w:val="en-US"/>
        </w:rPr>
        <w:t xml:space="preserve">roundtable organizing 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team will be eligible for $10,000 </w:t>
      </w:r>
      <w:r w:rsidR="00017E42">
        <w:rPr>
          <w:rFonts w:asciiTheme="minorHAnsi" w:hAnsiTheme="minorHAnsi" w:cstheme="minorHAnsi"/>
          <w:sz w:val="20"/>
          <w:szCs w:val="20"/>
          <w:lang w:val="en-US"/>
        </w:rPr>
        <w:t xml:space="preserve">additional funds 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to </w:t>
      </w:r>
      <w:r w:rsidR="00F76E52">
        <w:rPr>
          <w:rFonts w:asciiTheme="minorHAnsi" w:hAnsiTheme="minorHAnsi" w:cstheme="minorHAnsi"/>
          <w:sz w:val="20"/>
          <w:szCs w:val="20"/>
          <w:lang w:val="en-US"/>
        </w:rPr>
        <w:t xml:space="preserve">assist with 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>travel costs</w:t>
      </w:r>
      <w:r w:rsidR="00F76E52">
        <w:rPr>
          <w:rFonts w:asciiTheme="minorHAnsi" w:hAnsiTheme="minorHAnsi" w:cstheme="minorHAnsi"/>
          <w:sz w:val="20"/>
          <w:szCs w:val="20"/>
          <w:lang w:val="en-US"/>
        </w:rPr>
        <w:t xml:space="preserve"> of participants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264D12">
        <w:rPr>
          <w:rFonts w:asciiTheme="minorHAnsi" w:hAnsiTheme="minorHAnsi" w:cstheme="minorHAnsi"/>
          <w:sz w:val="20"/>
          <w:szCs w:val="20"/>
          <w:lang w:val="en-US"/>
        </w:rPr>
        <w:t xml:space="preserve">  Please specify this request in your application where appropriate.</w:t>
      </w:r>
    </w:p>
    <w:p w:rsidR="00F64648" w:rsidRPr="00F64648" w:rsidRDefault="00F64648" w:rsidP="00F64648">
      <w:pPr>
        <w:spacing w:after="120"/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CD6D91">
      <w:pPr>
        <w:numPr>
          <w:ilvl w:val="0"/>
          <w:numId w:val="5"/>
        </w:numPr>
        <w:spacing w:after="200" w:line="276" w:lineRule="auto"/>
        <w:ind w:left="540" w:hanging="540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b/>
          <w:sz w:val="20"/>
          <w:szCs w:val="20"/>
          <w:lang w:val="en-US"/>
        </w:rPr>
        <w:t>Submission</w:t>
      </w:r>
    </w:p>
    <w:p w:rsidR="00F64648" w:rsidRPr="00F64648" w:rsidRDefault="00F64648" w:rsidP="00F6464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64648" w:rsidRPr="00F64648" w:rsidRDefault="00F64648" w:rsidP="00F6464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 xml:space="preserve">Please submit this application </w:t>
      </w:r>
      <w:r w:rsidR="00F76E52">
        <w:rPr>
          <w:rFonts w:asciiTheme="minorHAnsi" w:hAnsiTheme="minorHAnsi" w:cstheme="minorHAnsi"/>
          <w:sz w:val="20"/>
          <w:szCs w:val="20"/>
          <w:lang w:val="en-US"/>
        </w:rPr>
        <w:t xml:space="preserve">by e-mail </w:t>
      </w:r>
      <w:r w:rsidRPr="00F64648">
        <w:rPr>
          <w:rFonts w:asciiTheme="minorHAnsi" w:hAnsiTheme="minorHAnsi" w:cstheme="minorHAnsi"/>
          <w:sz w:val="20"/>
          <w:szCs w:val="20"/>
          <w:lang w:val="en-US"/>
        </w:rPr>
        <w:t>to:</w:t>
      </w:r>
    </w:p>
    <w:p w:rsidR="00F64648" w:rsidRPr="00F64648" w:rsidRDefault="00F64648" w:rsidP="00F6464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Dr. Janis Sarra</w:t>
      </w:r>
    </w:p>
    <w:p w:rsidR="00F64648" w:rsidRPr="00F64648" w:rsidRDefault="00F64648" w:rsidP="00F6464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Director</w:t>
      </w:r>
    </w:p>
    <w:p w:rsidR="00F64648" w:rsidRDefault="00F64648" w:rsidP="00F6464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Peter Wall Institute for Advanced Studies</w:t>
      </w:r>
    </w:p>
    <w:p w:rsidR="00F76E52" w:rsidRPr="00F64648" w:rsidRDefault="00F76E52" w:rsidP="00F64648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Vancouver, Canada</w:t>
      </w:r>
    </w:p>
    <w:p w:rsidR="00F64648" w:rsidRPr="00F64648" w:rsidRDefault="00F64648" w:rsidP="00F6464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64648">
        <w:rPr>
          <w:rFonts w:asciiTheme="minorHAnsi" w:hAnsiTheme="minorHAnsi" w:cstheme="minorHAnsi"/>
          <w:sz w:val="20"/>
          <w:szCs w:val="20"/>
          <w:lang w:val="en-US"/>
        </w:rPr>
        <w:t>Email: InternationalPrograms@pwias.ubc.ca</w:t>
      </w:r>
    </w:p>
    <w:p w:rsidR="00F64648" w:rsidRPr="00F64648" w:rsidRDefault="00F64648" w:rsidP="00F64648">
      <w:pPr>
        <w:spacing w:after="120" w:line="276" w:lineRule="auto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:rsidR="002135A8" w:rsidRPr="00F64648" w:rsidRDefault="002135A8">
      <w:pPr>
        <w:rPr>
          <w:rFonts w:asciiTheme="minorHAnsi" w:hAnsiTheme="minorHAnsi" w:cstheme="minorHAnsi"/>
          <w:sz w:val="20"/>
          <w:szCs w:val="20"/>
        </w:rPr>
      </w:pPr>
    </w:p>
    <w:sectPr w:rsidR="002135A8" w:rsidRPr="00F64648" w:rsidSect="001D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04"/>
    <w:multiLevelType w:val="hybridMultilevel"/>
    <w:tmpl w:val="5EDA42DE"/>
    <w:lvl w:ilvl="0" w:tplc="AA9829D0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5522"/>
    <w:multiLevelType w:val="hybridMultilevel"/>
    <w:tmpl w:val="844A7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21F"/>
    <w:multiLevelType w:val="hybridMultilevel"/>
    <w:tmpl w:val="04E63D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3805C8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515C"/>
    <w:multiLevelType w:val="hybridMultilevel"/>
    <w:tmpl w:val="FE7A4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106C8"/>
    <w:multiLevelType w:val="hybridMultilevel"/>
    <w:tmpl w:val="BBBA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E5EAE"/>
    <w:multiLevelType w:val="hybridMultilevel"/>
    <w:tmpl w:val="1690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2552B"/>
    <w:multiLevelType w:val="hybridMultilevel"/>
    <w:tmpl w:val="323EC1AC"/>
    <w:lvl w:ilvl="0" w:tplc="F9B68754">
      <w:start w:val="2"/>
      <w:numFmt w:val="upperRoman"/>
      <w:lvlText w:val="%1&gt;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9DC7BE1"/>
    <w:multiLevelType w:val="hybridMultilevel"/>
    <w:tmpl w:val="63F8A6F2"/>
    <w:lvl w:ilvl="0" w:tplc="09649C0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4E"/>
    <w:rsid w:val="00017E42"/>
    <w:rsid w:val="00030B29"/>
    <w:rsid w:val="0004347D"/>
    <w:rsid w:val="000659E2"/>
    <w:rsid w:val="00066932"/>
    <w:rsid w:val="000C5D4E"/>
    <w:rsid w:val="000D1854"/>
    <w:rsid w:val="00102C96"/>
    <w:rsid w:val="0012738C"/>
    <w:rsid w:val="00151FAD"/>
    <w:rsid w:val="00164DA0"/>
    <w:rsid w:val="001D7F32"/>
    <w:rsid w:val="001E6420"/>
    <w:rsid w:val="002135A8"/>
    <w:rsid w:val="00264D12"/>
    <w:rsid w:val="002B3F8F"/>
    <w:rsid w:val="002B4CAC"/>
    <w:rsid w:val="002D07EF"/>
    <w:rsid w:val="00301EFA"/>
    <w:rsid w:val="0031443D"/>
    <w:rsid w:val="00315D76"/>
    <w:rsid w:val="0032547C"/>
    <w:rsid w:val="0036357B"/>
    <w:rsid w:val="00367BD3"/>
    <w:rsid w:val="00370F57"/>
    <w:rsid w:val="00407AD0"/>
    <w:rsid w:val="00442231"/>
    <w:rsid w:val="00474F30"/>
    <w:rsid w:val="004B5508"/>
    <w:rsid w:val="004D437E"/>
    <w:rsid w:val="004F20FC"/>
    <w:rsid w:val="00500243"/>
    <w:rsid w:val="0054094E"/>
    <w:rsid w:val="00552F8F"/>
    <w:rsid w:val="0055516A"/>
    <w:rsid w:val="00566CE8"/>
    <w:rsid w:val="00572871"/>
    <w:rsid w:val="005D14B6"/>
    <w:rsid w:val="00651631"/>
    <w:rsid w:val="006C35D3"/>
    <w:rsid w:val="006D3A91"/>
    <w:rsid w:val="006E0E4B"/>
    <w:rsid w:val="00726782"/>
    <w:rsid w:val="007341EF"/>
    <w:rsid w:val="0079534F"/>
    <w:rsid w:val="00834468"/>
    <w:rsid w:val="008424FE"/>
    <w:rsid w:val="008929CC"/>
    <w:rsid w:val="008B2A79"/>
    <w:rsid w:val="008C4DF0"/>
    <w:rsid w:val="008D1A8C"/>
    <w:rsid w:val="008D3AF7"/>
    <w:rsid w:val="008D566A"/>
    <w:rsid w:val="00940400"/>
    <w:rsid w:val="00954CB1"/>
    <w:rsid w:val="00961D84"/>
    <w:rsid w:val="009A6942"/>
    <w:rsid w:val="009C684E"/>
    <w:rsid w:val="00A25026"/>
    <w:rsid w:val="00A93362"/>
    <w:rsid w:val="00B24E19"/>
    <w:rsid w:val="00B410A8"/>
    <w:rsid w:val="00B50F1D"/>
    <w:rsid w:val="00B8374E"/>
    <w:rsid w:val="00BC6EF8"/>
    <w:rsid w:val="00BD7123"/>
    <w:rsid w:val="00C31588"/>
    <w:rsid w:val="00CD6D91"/>
    <w:rsid w:val="00CD791B"/>
    <w:rsid w:val="00D0690E"/>
    <w:rsid w:val="00D51272"/>
    <w:rsid w:val="00DA53BF"/>
    <w:rsid w:val="00DE0AFD"/>
    <w:rsid w:val="00E062CC"/>
    <w:rsid w:val="00E6137B"/>
    <w:rsid w:val="00EF6A25"/>
    <w:rsid w:val="00F15034"/>
    <w:rsid w:val="00F224B7"/>
    <w:rsid w:val="00F41F28"/>
    <w:rsid w:val="00F64648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684E"/>
    <w:pPr>
      <w:ind w:left="720"/>
    </w:p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D5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D51272"/>
    <w:rPr>
      <w:rFonts w:ascii="Tahoma" w:eastAsia="Times New Roman" w:hAnsi="Tahoma" w:cs="Tahoma"/>
      <w:sz w:val="16"/>
      <w:szCs w:val="16"/>
      <w:lang w:val="en-CA"/>
    </w:rPr>
  </w:style>
  <w:style w:type="table" w:styleId="Tabellenraster">
    <w:name w:val="Table Grid"/>
    <w:basedOn w:val="NormaleTabelle"/>
    <w:uiPriority w:val="59"/>
    <w:rsid w:val="00F64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684E"/>
    <w:pPr>
      <w:ind w:left="720"/>
    </w:p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D5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D51272"/>
    <w:rPr>
      <w:rFonts w:ascii="Tahoma" w:eastAsia="Times New Roman" w:hAnsi="Tahoma" w:cs="Tahoma"/>
      <w:sz w:val="16"/>
      <w:szCs w:val="16"/>
      <w:lang w:val="en-CA"/>
    </w:rPr>
  </w:style>
  <w:style w:type="table" w:styleId="Tabellenraster">
    <w:name w:val="Table Grid"/>
    <w:basedOn w:val="NormaleTabelle"/>
    <w:uiPriority w:val="59"/>
    <w:rsid w:val="00F64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1240</Words>
  <Characters>7814</Characters>
  <Application>Microsoft Office Word</Application>
  <DocSecurity>4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User01</cp:lastModifiedBy>
  <cp:revision>2</cp:revision>
  <cp:lastPrinted>2012-04-08T16:00:00Z</cp:lastPrinted>
  <dcterms:created xsi:type="dcterms:W3CDTF">2012-04-17T09:17:00Z</dcterms:created>
  <dcterms:modified xsi:type="dcterms:W3CDTF">2012-04-17T09:17:00Z</dcterms:modified>
</cp:coreProperties>
</file>